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45246018"/>
      <w:r>
        <w:t>Tracker</w:t>
      </w:r>
      <w:bookmarkEnd w:id="0"/>
    </w:p>
    <w:p w14:paraId="3D92297A" w14:textId="77777777" w:rsidR="00B3093C" w:rsidRDefault="00CB08D2">
      <w:pPr>
        <w:pStyle w:val="Subtitle"/>
        <w:jc w:val="center"/>
      </w:pPr>
      <w:bookmarkStart w:id="1" w:name="_Toc296763611"/>
      <w:bookmarkStart w:id="2" w:name="_Toc345246019"/>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6898CCD" w14:textId="77777777" w:rsidR="00B9416E"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B9416E">
        <w:rPr>
          <w:noProof/>
        </w:rPr>
        <w:t>Tracker</w:t>
      </w:r>
      <w:r w:rsidR="00B9416E">
        <w:rPr>
          <w:noProof/>
        </w:rPr>
        <w:tab/>
      </w:r>
      <w:r w:rsidR="00B9416E">
        <w:rPr>
          <w:noProof/>
        </w:rPr>
        <w:fldChar w:fldCharType="begin"/>
      </w:r>
      <w:r w:rsidR="00B9416E">
        <w:rPr>
          <w:noProof/>
        </w:rPr>
        <w:instrText xml:space="preserve"> PAGEREF _Toc345246018 \h </w:instrText>
      </w:r>
      <w:r w:rsidR="00B9416E">
        <w:rPr>
          <w:noProof/>
        </w:rPr>
      </w:r>
      <w:r w:rsidR="00B9416E">
        <w:rPr>
          <w:noProof/>
        </w:rPr>
        <w:fldChar w:fldCharType="separate"/>
      </w:r>
      <w:r w:rsidR="00B9416E">
        <w:rPr>
          <w:noProof/>
        </w:rPr>
        <w:t>1</w:t>
      </w:r>
      <w:r w:rsidR="00B9416E">
        <w:rPr>
          <w:noProof/>
        </w:rPr>
        <w:fldChar w:fldCharType="end"/>
      </w:r>
    </w:p>
    <w:p w14:paraId="05EB5B35" w14:textId="77777777" w:rsidR="00B9416E" w:rsidRDefault="00B9416E">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_Toc345246019 \h </w:instrText>
      </w:r>
      <w:r>
        <w:rPr>
          <w:noProof/>
        </w:rPr>
      </w:r>
      <w:r>
        <w:rPr>
          <w:noProof/>
        </w:rPr>
        <w:fldChar w:fldCharType="separate"/>
      </w:r>
      <w:r>
        <w:rPr>
          <w:noProof/>
        </w:rPr>
        <w:t>1</w:t>
      </w:r>
      <w:r>
        <w:rPr>
          <w:noProof/>
        </w:rPr>
        <w:fldChar w:fldCharType="end"/>
      </w:r>
    </w:p>
    <w:p w14:paraId="3116C5B7" w14:textId="77777777" w:rsidR="00B9416E" w:rsidRDefault="00B9416E">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_Toc345246020 \h </w:instrText>
      </w:r>
      <w:r>
        <w:rPr>
          <w:noProof/>
        </w:rPr>
      </w:r>
      <w:r>
        <w:rPr>
          <w:noProof/>
        </w:rPr>
        <w:fldChar w:fldCharType="separate"/>
      </w:r>
      <w:r>
        <w:rPr>
          <w:noProof/>
        </w:rPr>
        <w:t>3</w:t>
      </w:r>
      <w:r>
        <w:rPr>
          <w:noProof/>
        </w:rPr>
        <w:fldChar w:fldCharType="end"/>
      </w:r>
    </w:p>
    <w:p w14:paraId="51ABBF91" w14:textId="77777777" w:rsidR="00B9416E" w:rsidRDefault="00B9416E">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_Toc345246021 \h </w:instrText>
      </w:r>
      <w:r>
        <w:rPr>
          <w:noProof/>
        </w:rPr>
      </w:r>
      <w:r>
        <w:rPr>
          <w:noProof/>
        </w:rPr>
        <w:fldChar w:fldCharType="separate"/>
      </w:r>
      <w:r>
        <w:rPr>
          <w:noProof/>
        </w:rPr>
        <w:t>3</w:t>
      </w:r>
      <w:r>
        <w:rPr>
          <w:noProof/>
        </w:rPr>
        <w:fldChar w:fldCharType="end"/>
      </w:r>
    </w:p>
    <w:p w14:paraId="44E0FF75"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_Toc345246022 \h </w:instrText>
      </w:r>
      <w:r>
        <w:rPr>
          <w:noProof/>
        </w:rPr>
      </w:r>
      <w:r>
        <w:rPr>
          <w:noProof/>
        </w:rPr>
        <w:fldChar w:fldCharType="separate"/>
      </w:r>
      <w:r>
        <w:rPr>
          <w:noProof/>
        </w:rPr>
        <w:t>4</w:t>
      </w:r>
      <w:r>
        <w:rPr>
          <w:noProof/>
        </w:rPr>
        <w:fldChar w:fldCharType="end"/>
      </w:r>
    </w:p>
    <w:p w14:paraId="06B506EC" w14:textId="77777777" w:rsidR="00B9416E" w:rsidRDefault="00B9416E">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_Toc345246023 \h </w:instrText>
      </w:r>
      <w:r>
        <w:rPr>
          <w:noProof/>
        </w:rPr>
      </w:r>
      <w:r>
        <w:rPr>
          <w:noProof/>
        </w:rPr>
        <w:fldChar w:fldCharType="separate"/>
      </w:r>
      <w:r>
        <w:rPr>
          <w:noProof/>
        </w:rPr>
        <w:t>4</w:t>
      </w:r>
      <w:r>
        <w:rPr>
          <w:noProof/>
        </w:rPr>
        <w:fldChar w:fldCharType="end"/>
      </w:r>
    </w:p>
    <w:p w14:paraId="69D72FEC" w14:textId="77777777" w:rsidR="00B9416E" w:rsidRDefault="00B9416E">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_Toc345246024 \h </w:instrText>
      </w:r>
      <w:r>
        <w:rPr>
          <w:noProof/>
        </w:rPr>
      </w:r>
      <w:r>
        <w:rPr>
          <w:noProof/>
        </w:rPr>
        <w:fldChar w:fldCharType="separate"/>
      </w:r>
      <w:r>
        <w:rPr>
          <w:noProof/>
        </w:rPr>
        <w:t>4</w:t>
      </w:r>
      <w:r>
        <w:rPr>
          <w:noProof/>
        </w:rPr>
        <w:fldChar w:fldCharType="end"/>
      </w:r>
    </w:p>
    <w:p w14:paraId="7F5666AB" w14:textId="77777777" w:rsidR="00B9416E" w:rsidRDefault="00B9416E">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_Toc345246025 \h </w:instrText>
      </w:r>
      <w:r>
        <w:rPr>
          <w:noProof/>
        </w:rPr>
      </w:r>
      <w:r>
        <w:rPr>
          <w:noProof/>
        </w:rPr>
        <w:fldChar w:fldCharType="separate"/>
      </w:r>
      <w:r>
        <w:rPr>
          <w:noProof/>
        </w:rPr>
        <w:t>4</w:t>
      </w:r>
      <w:r>
        <w:rPr>
          <w:noProof/>
        </w:rPr>
        <w:fldChar w:fldCharType="end"/>
      </w:r>
    </w:p>
    <w:p w14:paraId="30ADAA94" w14:textId="77777777" w:rsidR="00B9416E" w:rsidRDefault="00B9416E">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_Toc345246026 \h </w:instrText>
      </w:r>
      <w:r>
        <w:rPr>
          <w:noProof/>
        </w:rPr>
      </w:r>
      <w:r>
        <w:rPr>
          <w:noProof/>
        </w:rPr>
        <w:fldChar w:fldCharType="separate"/>
      </w:r>
      <w:r>
        <w:rPr>
          <w:noProof/>
        </w:rPr>
        <w:t>4</w:t>
      </w:r>
      <w:r>
        <w:rPr>
          <w:noProof/>
        </w:rPr>
        <w:fldChar w:fldCharType="end"/>
      </w:r>
    </w:p>
    <w:p w14:paraId="1175BE5E"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_Toc345246027 \h </w:instrText>
      </w:r>
      <w:r>
        <w:rPr>
          <w:noProof/>
        </w:rPr>
      </w:r>
      <w:r>
        <w:rPr>
          <w:noProof/>
        </w:rPr>
        <w:fldChar w:fldCharType="separate"/>
      </w:r>
      <w:r>
        <w:rPr>
          <w:noProof/>
        </w:rPr>
        <w:t>5</w:t>
      </w:r>
      <w:r>
        <w:rPr>
          <w:noProof/>
        </w:rPr>
        <w:fldChar w:fldCharType="end"/>
      </w:r>
    </w:p>
    <w:p w14:paraId="6D14E460"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_Toc345246028 \h </w:instrText>
      </w:r>
      <w:r>
        <w:rPr>
          <w:noProof/>
        </w:rPr>
      </w:r>
      <w:r>
        <w:rPr>
          <w:noProof/>
        </w:rPr>
        <w:fldChar w:fldCharType="separate"/>
      </w:r>
      <w:r>
        <w:rPr>
          <w:noProof/>
        </w:rPr>
        <w:t>6</w:t>
      </w:r>
      <w:r>
        <w:rPr>
          <w:noProof/>
        </w:rPr>
        <w:fldChar w:fldCharType="end"/>
      </w:r>
    </w:p>
    <w:p w14:paraId="558A3AF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_Toc345246029 \h </w:instrText>
      </w:r>
      <w:r>
        <w:rPr>
          <w:noProof/>
        </w:rPr>
      </w:r>
      <w:r>
        <w:rPr>
          <w:noProof/>
        </w:rPr>
        <w:fldChar w:fldCharType="separate"/>
      </w:r>
      <w:r>
        <w:rPr>
          <w:noProof/>
        </w:rPr>
        <w:t>6</w:t>
      </w:r>
      <w:r>
        <w:rPr>
          <w:noProof/>
        </w:rPr>
        <w:fldChar w:fldCharType="end"/>
      </w:r>
    </w:p>
    <w:p w14:paraId="3305454A" w14:textId="77777777" w:rsidR="00B9416E" w:rsidRDefault="00B9416E">
      <w:pPr>
        <w:pStyle w:val="TOC3"/>
        <w:tabs>
          <w:tab w:val="right" w:pos="9350"/>
        </w:tabs>
        <w:rPr>
          <w:rFonts w:eastAsiaTheme="minorEastAsia" w:cstheme="minorBidi"/>
          <w:smallCaps w:val="0"/>
          <w:noProof/>
          <w:sz w:val="24"/>
          <w:szCs w:val="24"/>
          <w:lang w:eastAsia="ja-JP"/>
        </w:rPr>
      </w:pPr>
      <w:r>
        <w:rPr>
          <w:noProof/>
        </w:rPr>
        <w:t>Sample types</w:t>
      </w:r>
      <w:r>
        <w:rPr>
          <w:noProof/>
        </w:rPr>
        <w:tab/>
      </w:r>
      <w:r>
        <w:rPr>
          <w:noProof/>
        </w:rPr>
        <w:fldChar w:fldCharType="begin"/>
      </w:r>
      <w:r>
        <w:rPr>
          <w:noProof/>
        </w:rPr>
        <w:instrText xml:space="preserve"> PAGEREF _Toc345246030 \h </w:instrText>
      </w:r>
      <w:r>
        <w:rPr>
          <w:noProof/>
        </w:rPr>
      </w:r>
      <w:r>
        <w:rPr>
          <w:noProof/>
        </w:rPr>
        <w:fldChar w:fldCharType="separate"/>
      </w:r>
      <w:r>
        <w:rPr>
          <w:noProof/>
        </w:rPr>
        <w:t>8</w:t>
      </w:r>
      <w:r>
        <w:rPr>
          <w:noProof/>
        </w:rPr>
        <w:fldChar w:fldCharType="end"/>
      </w:r>
    </w:p>
    <w:p w14:paraId="6C3FF1C2" w14:textId="77777777" w:rsidR="00B9416E" w:rsidRDefault="00B9416E">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_Toc345246031 \h </w:instrText>
      </w:r>
      <w:r>
        <w:rPr>
          <w:noProof/>
        </w:rPr>
      </w:r>
      <w:r>
        <w:rPr>
          <w:noProof/>
        </w:rPr>
        <w:fldChar w:fldCharType="separate"/>
      </w:r>
      <w:r>
        <w:rPr>
          <w:noProof/>
        </w:rPr>
        <w:t>8</w:t>
      </w:r>
      <w:r>
        <w:rPr>
          <w:noProof/>
        </w:rPr>
        <w:fldChar w:fldCharType="end"/>
      </w:r>
    </w:p>
    <w:p w14:paraId="6C2AA36C" w14:textId="77777777" w:rsidR="00B9416E" w:rsidRDefault="00B9416E">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_Toc345246032 \h </w:instrText>
      </w:r>
      <w:r>
        <w:rPr>
          <w:noProof/>
        </w:rPr>
      </w:r>
      <w:r>
        <w:rPr>
          <w:noProof/>
        </w:rPr>
        <w:fldChar w:fldCharType="separate"/>
      </w:r>
      <w:r>
        <w:rPr>
          <w:noProof/>
        </w:rPr>
        <w:t>8</w:t>
      </w:r>
      <w:r>
        <w:rPr>
          <w:noProof/>
        </w:rPr>
        <w:fldChar w:fldCharType="end"/>
      </w:r>
    </w:p>
    <w:p w14:paraId="3ACC617E"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_Toc345246033 \h </w:instrText>
      </w:r>
      <w:r>
        <w:rPr>
          <w:noProof/>
        </w:rPr>
      </w:r>
      <w:r>
        <w:rPr>
          <w:noProof/>
        </w:rPr>
        <w:fldChar w:fldCharType="separate"/>
      </w:r>
      <w:r>
        <w:rPr>
          <w:noProof/>
        </w:rPr>
        <w:t>9</w:t>
      </w:r>
      <w:r>
        <w:rPr>
          <w:noProof/>
        </w:rPr>
        <w:fldChar w:fldCharType="end"/>
      </w:r>
    </w:p>
    <w:p w14:paraId="4DC4F0F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_Toc345246034 \h </w:instrText>
      </w:r>
      <w:r>
        <w:rPr>
          <w:noProof/>
        </w:rPr>
      </w:r>
      <w:r>
        <w:rPr>
          <w:noProof/>
        </w:rPr>
        <w:fldChar w:fldCharType="separate"/>
      </w:r>
      <w:r>
        <w:rPr>
          <w:noProof/>
        </w:rPr>
        <w:t>9</w:t>
      </w:r>
      <w:r>
        <w:rPr>
          <w:noProof/>
        </w:rPr>
        <w:fldChar w:fldCharType="end"/>
      </w:r>
    </w:p>
    <w:p w14:paraId="175D3DE7" w14:textId="77777777" w:rsidR="00B9416E" w:rsidRDefault="00B9416E">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_Toc345246035 \h </w:instrText>
      </w:r>
      <w:r>
        <w:rPr>
          <w:noProof/>
        </w:rPr>
      </w:r>
      <w:r>
        <w:rPr>
          <w:noProof/>
        </w:rPr>
        <w:fldChar w:fldCharType="separate"/>
      </w:r>
      <w:r>
        <w:rPr>
          <w:noProof/>
        </w:rPr>
        <w:t>9</w:t>
      </w:r>
      <w:r>
        <w:rPr>
          <w:noProof/>
        </w:rPr>
        <w:fldChar w:fldCharType="end"/>
      </w:r>
    </w:p>
    <w:p w14:paraId="6F1C784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_Toc345246036 \h </w:instrText>
      </w:r>
      <w:r>
        <w:rPr>
          <w:noProof/>
        </w:rPr>
      </w:r>
      <w:r>
        <w:rPr>
          <w:noProof/>
        </w:rPr>
        <w:fldChar w:fldCharType="separate"/>
      </w:r>
      <w:r>
        <w:rPr>
          <w:noProof/>
        </w:rPr>
        <w:t>10</w:t>
      </w:r>
      <w:r>
        <w:rPr>
          <w:noProof/>
        </w:rPr>
        <w:fldChar w:fldCharType="end"/>
      </w:r>
    </w:p>
    <w:p w14:paraId="323FC9FC" w14:textId="77777777" w:rsidR="00B9416E" w:rsidRDefault="00B9416E">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_Toc345246037 \h </w:instrText>
      </w:r>
      <w:r>
        <w:rPr>
          <w:noProof/>
        </w:rPr>
      </w:r>
      <w:r>
        <w:rPr>
          <w:noProof/>
        </w:rPr>
        <w:fldChar w:fldCharType="separate"/>
      </w:r>
      <w:r>
        <w:rPr>
          <w:noProof/>
        </w:rPr>
        <w:t>13</w:t>
      </w:r>
      <w:r>
        <w:rPr>
          <w:noProof/>
        </w:rPr>
        <w:fldChar w:fldCharType="end"/>
      </w:r>
    </w:p>
    <w:p w14:paraId="5434A263"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_Toc345246038 \h </w:instrText>
      </w:r>
      <w:r>
        <w:rPr>
          <w:noProof/>
        </w:rPr>
      </w:r>
      <w:r>
        <w:rPr>
          <w:noProof/>
        </w:rPr>
        <w:fldChar w:fldCharType="separate"/>
      </w:r>
      <w:r>
        <w:rPr>
          <w:noProof/>
        </w:rPr>
        <w:t>14</w:t>
      </w:r>
      <w:r>
        <w:rPr>
          <w:noProof/>
        </w:rPr>
        <w:fldChar w:fldCharType="end"/>
      </w:r>
    </w:p>
    <w:p w14:paraId="024681A4"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_Toc345246039 \h </w:instrText>
      </w:r>
      <w:r>
        <w:rPr>
          <w:noProof/>
        </w:rPr>
      </w:r>
      <w:r>
        <w:rPr>
          <w:noProof/>
        </w:rPr>
        <w:fldChar w:fldCharType="separate"/>
      </w:r>
      <w:r>
        <w:rPr>
          <w:noProof/>
        </w:rPr>
        <w:t>15</w:t>
      </w:r>
      <w:r>
        <w:rPr>
          <w:noProof/>
        </w:rPr>
        <w:fldChar w:fldCharType="end"/>
      </w:r>
    </w:p>
    <w:p w14:paraId="65E8239A"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_Toc345246040 \h </w:instrText>
      </w:r>
      <w:r>
        <w:rPr>
          <w:noProof/>
        </w:rPr>
      </w:r>
      <w:r>
        <w:rPr>
          <w:noProof/>
        </w:rPr>
        <w:fldChar w:fldCharType="separate"/>
      </w:r>
      <w:r>
        <w:rPr>
          <w:noProof/>
        </w:rPr>
        <w:t>16</w:t>
      </w:r>
      <w:r>
        <w:rPr>
          <w:noProof/>
        </w:rPr>
        <w:fldChar w:fldCharType="end"/>
      </w:r>
    </w:p>
    <w:p w14:paraId="15AABF8A"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File Transfers</w:t>
      </w:r>
      <w:r>
        <w:rPr>
          <w:noProof/>
        </w:rPr>
        <w:tab/>
      </w:r>
      <w:r>
        <w:rPr>
          <w:noProof/>
        </w:rPr>
        <w:fldChar w:fldCharType="begin"/>
      </w:r>
      <w:r>
        <w:rPr>
          <w:noProof/>
        </w:rPr>
        <w:instrText xml:space="preserve"> PAGEREF _Toc345246041 \h </w:instrText>
      </w:r>
      <w:r>
        <w:rPr>
          <w:noProof/>
        </w:rPr>
      </w:r>
      <w:r>
        <w:rPr>
          <w:noProof/>
        </w:rPr>
        <w:fldChar w:fldCharType="separate"/>
      </w:r>
      <w:r>
        <w:rPr>
          <w:noProof/>
        </w:rPr>
        <w:t>19</w:t>
      </w:r>
      <w:r>
        <w:rPr>
          <w:noProof/>
        </w:rPr>
        <w:fldChar w:fldCharType="end"/>
      </w:r>
    </w:p>
    <w:p w14:paraId="5282CD86" w14:textId="77777777" w:rsidR="00B9416E" w:rsidRDefault="00B9416E">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_Toc345246042 \h </w:instrText>
      </w:r>
      <w:r>
        <w:rPr>
          <w:noProof/>
        </w:rPr>
      </w:r>
      <w:r>
        <w:rPr>
          <w:noProof/>
        </w:rPr>
        <w:fldChar w:fldCharType="separate"/>
      </w:r>
      <w:r>
        <w:rPr>
          <w:noProof/>
        </w:rPr>
        <w:t>23</w:t>
      </w:r>
      <w:r>
        <w:rPr>
          <w:noProof/>
        </w:rPr>
        <w:fldChar w:fldCharType="end"/>
      </w:r>
    </w:p>
    <w:p w14:paraId="7F1376F3"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_Toc345246043 \h </w:instrText>
      </w:r>
      <w:r>
        <w:rPr>
          <w:noProof/>
        </w:rPr>
      </w:r>
      <w:r>
        <w:rPr>
          <w:noProof/>
        </w:rPr>
        <w:fldChar w:fldCharType="separate"/>
      </w:r>
      <w:r>
        <w:rPr>
          <w:noProof/>
        </w:rPr>
        <w:t>24</w:t>
      </w:r>
      <w:r>
        <w:rPr>
          <w:noProof/>
        </w:rPr>
        <w:fldChar w:fldCharType="end"/>
      </w:r>
    </w:p>
    <w:p w14:paraId="28C7505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_Toc345246044 \h </w:instrText>
      </w:r>
      <w:r>
        <w:rPr>
          <w:noProof/>
        </w:rPr>
      </w:r>
      <w:r>
        <w:rPr>
          <w:noProof/>
        </w:rPr>
        <w:fldChar w:fldCharType="separate"/>
      </w:r>
      <w:r>
        <w:rPr>
          <w:noProof/>
        </w:rPr>
        <w:t>25</w:t>
      </w:r>
      <w:r>
        <w:rPr>
          <w:noProof/>
        </w:rPr>
        <w:fldChar w:fldCharType="end"/>
      </w:r>
    </w:p>
    <w:p w14:paraId="01623AC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Pooled Samples With A Shared Barcode</w:t>
      </w:r>
      <w:r>
        <w:rPr>
          <w:noProof/>
        </w:rPr>
        <w:tab/>
      </w:r>
      <w:r>
        <w:rPr>
          <w:noProof/>
        </w:rPr>
        <w:fldChar w:fldCharType="begin"/>
      </w:r>
      <w:r>
        <w:rPr>
          <w:noProof/>
        </w:rPr>
        <w:instrText xml:space="preserve"> PAGEREF _Toc345246045 \h </w:instrText>
      </w:r>
      <w:r>
        <w:rPr>
          <w:noProof/>
        </w:rPr>
      </w:r>
      <w:r>
        <w:rPr>
          <w:noProof/>
        </w:rPr>
        <w:fldChar w:fldCharType="separate"/>
      </w:r>
      <w:r>
        <w:rPr>
          <w:noProof/>
        </w:rPr>
        <w:t>25</w:t>
      </w:r>
      <w:r>
        <w:rPr>
          <w:noProof/>
        </w:rPr>
        <w:fldChar w:fldCharType="end"/>
      </w:r>
    </w:p>
    <w:p w14:paraId="3075B2F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_Toc345246046 \h </w:instrText>
      </w:r>
      <w:r>
        <w:rPr>
          <w:noProof/>
        </w:rPr>
      </w:r>
      <w:r>
        <w:rPr>
          <w:noProof/>
        </w:rPr>
        <w:fldChar w:fldCharType="separate"/>
      </w:r>
      <w:r>
        <w:rPr>
          <w:noProof/>
        </w:rPr>
        <w:t>25</w:t>
      </w:r>
      <w:r>
        <w:rPr>
          <w:noProof/>
        </w:rPr>
        <w:fldChar w:fldCharType="end"/>
      </w:r>
    </w:p>
    <w:p w14:paraId="2E5FA34C" w14:textId="77777777" w:rsidR="00B9416E" w:rsidRDefault="00B9416E">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_Toc345246047 \h </w:instrText>
      </w:r>
      <w:r>
        <w:rPr>
          <w:noProof/>
        </w:rPr>
      </w:r>
      <w:r>
        <w:rPr>
          <w:noProof/>
        </w:rPr>
        <w:fldChar w:fldCharType="separate"/>
      </w:r>
      <w:r>
        <w:rPr>
          <w:noProof/>
        </w:rPr>
        <w:t>27</w:t>
      </w:r>
      <w:r>
        <w:rPr>
          <w:noProof/>
        </w:rPr>
        <w:fldChar w:fldCharType="end"/>
      </w:r>
    </w:p>
    <w:p w14:paraId="2608595D" w14:textId="77777777" w:rsidR="00B9416E" w:rsidRDefault="00B9416E">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_Toc345246048 \h </w:instrText>
      </w:r>
      <w:r>
        <w:rPr>
          <w:noProof/>
        </w:rPr>
      </w:r>
      <w:r>
        <w:rPr>
          <w:noProof/>
        </w:rPr>
        <w:fldChar w:fldCharType="separate"/>
      </w:r>
      <w:r>
        <w:rPr>
          <w:noProof/>
        </w:rPr>
        <w:t>29</w:t>
      </w:r>
      <w:r>
        <w:rPr>
          <w:noProof/>
        </w:rPr>
        <w:fldChar w:fldCharType="end"/>
      </w:r>
    </w:p>
    <w:p w14:paraId="29591034" w14:textId="77777777" w:rsidR="00B9416E" w:rsidRDefault="00B9416E">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_Toc345246049 \h </w:instrText>
      </w:r>
      <w:r>
        <w:rPr>
          <w:noProof/>
        </w:rPr>
      </w:r>
      <w:r>
        <w:rPr>
          <w:noProof/>
        </w:rPr>
        <w:fldChar w:fldCharType="separate"/>
      </w:r>
      <w:r>
        <w:rPr>
          <w:noProof/>
        </w:rPr>
        <w:t>30</w:t>
      </w:r>
      <w:r>
        <w:rPr>
          <w:noProof/>
        </w:rPr>
        <w:fldChar w:fldCharType="end"/>
      </w:r>
    </w:p>
    <w:p w14:paraId="58CF5AB1"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_Toc345246050 \h </w:instrText>
      </w:r>
      <w:r>
        <w:rPr>
          <w:noProof/>
        </w:rPr>
      </w:r>
      <w:r>
        <w:rPr>
          <w:noProof/>
        </w:rPr>
        <w:fldChar w:fldCharType="separate"/>
      </w:r>
      <w:r>
        <w:rPr>
          <w:noProof/>
        </w:rPr>
        <w:t>30</w:t>
      </w:r>
      <w:r>
        <w:rPr>
          <w:noProof/>
        </w:rPr>
        <w:fldChar w:fldCharType="end"/>
      </w:r>
    </w:p>
    <w:p w14:paraId="25D7188C"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_Toc345246051 \h </w:instrText>
      </w:r>
      <w:r>
        <w:rPr>
          <w:noProof/>
        </w:rPr>
      </w:r>
      <w:r>
        <w:rPr>
          <w:noProof/>
        </w:rPr>
        <w:fldChar w:fldCharType="separate"/>
      </w:r>
      <w:r>
        <w:rPr>
          <w:noProof/>
        </w:rPr>
        <w:t>30</w:t>
      </w:r>
      <w:r>
        <w:rPr>
          <w:noProof/>
        </w:rPr>
        <w:fldChar w:fldCharType="end"/>
      </w:r>
    </w:p>
    <w:p w14:paraId="47D585B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_Toc345246052 \h </w:instrText>
      </w:r>
      <w:r>
        <w:rPr>
          <w:noProof/>
        </w:rPr>
      </w:r>
      <w:r>
        <w:rPr>
          <w:noProof/>
        </w:rPr>
        <w:fldChar w:fldCharType="separate"/>
      </w:r>
      <w:r>
        <w:rPr>
          <w:noProof/>
        </w:rPr>
        <w:t>32</w:t>
      </w:r>
      <w:r>
        <w:rPr>
          <w:noProof/>
        </w:rPr>
        <w:fldChar w:fldCharType="end"/>
      </w:r>
    </w:p>
    <w:p w14:paraId="65782CB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_Toc345246053 \h </w:instrText>
      </w:r>
      <w:r>
        <w:rPr>
          <w:noProof/>
        </w:rPr>
      </w:r>
      <w:r>
        <w:rPr>
          <w:noProof/>
        </w:rPr>
        <w:fldChar w:fldCharType="separate"/>
      </w:r>
      <w:r>
        <w:rPr>
          <w:noProof/>
        </w:rPr>
        <w:t>33</w:t>
      </w:r>
      <w:r>
        <w:rPr>
          <w:noProof/>
        </w:rPr>
        <w:fldChar w:fldCharType="end"/>
      </w:r>
    </w:p>
    <w:p w14:paraId="4E58B496"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_Toc345246054 \h </w:instrText>
      </w:r>
      <w:r>
        <w:rPr>
          <w:noProof/>
        </w:rPr>
      </w:r>
      <w:r>
        <w:rPr>
          <w:noProof/>
        </w:rPr>
        <w:fldChar w:fldCharType="separate"/>
      </w:r>
      <w:r>
        <w:rPr>
          <w:noProof/>
        </w:rPr>
        <w:t>35</w:t>
      </w:r>
      <w:r>
        <w:rPr>
          <w:noProof/>
        </w:rPr>
        <w:fldChar w:fldCharType="end"/>
      </w:r>
    </w:p>
    <w:p w14:paraId="3C14B03D"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_Toc345246055 \h </w:instrText>
      </w:r>
      <w:r>
        <w:rPr>
          <w:noProof/>
        </w:rPr>
      </w:r>
      <w:r>
        <w:rPr>
          <w:noProof/>
        </w:rPr>
        <w:fldChar w:fldCharType="separate"/>
      </w:r>
      <w:r>
        <w:rPr>
          <w:noProof/>
        </w:rPr>
        <w:t>36</w:t>
      </w:r>
      <w:r>
        <w:rPr>
          <w:noProof/>
        </w:rPr>
        <w:fldChar w:fldCharType="end"/>
      </w:r>
    </w:p>
    <w:p w14:paraId="00B9F486"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_Toc345246056 \h </w:instrText>
      </w:r>
      <w:r>
        <w:rPr>
          <w:noProof/>
        </w:rPr>
      </w:r>
      <w:r>
        <w:rPr>
          <w:noProof/>
        </w:rPr>
        <w:fldChar w:fldCharType="separate"/>
      </w:r>
      <w:r>
        <w:rPr>
          <w:noProof/>
        </w:rPr>
        <w:t>39</w:t>
      </w:r>
      <w:r>
        <w:rPr>
          <w:noProof/>
        </w:rPr>
        <w:fldChar w:fldCharType="end"/>
      </w:r>
    </w:p>
    <w:p w14:paraId="78E65C6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_Toc345246057 \h </w:instrText>
      </w:r>
      <w:r>
        <w:rPr>
          <w:noProof/>
        </w:rPr>
      </w:r>
      <w:r>
        <w:rPr>
          <w:noProof/>
        </w:rPr>
        <w:fldChar w:fldCharType="separate"/>
      </w:r>
      <w:r>
        <w:rPr>
          <w:noProof/>
        </w:rPr>
        <w:t>42</w:t>
      </w:r>
      <w:r>
        <w:rPr>
          <w:noProof/>
        </w:rPr>
        <w:fldChar w:fldCharType="end"/>
      </w:r>
    </w:p>
    <w:p w14:paraId="3874675D"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_Toc345246058 \h </w:instrText>
      </w:r>
      <w:r>
        <w:rPr>
          <w:noProof/>
        </w:rPr>
      </w:r>
      <w:r>
        <w:rPr>
          <w:noProof/>
        </w:rPr>
        <w:fldChar w:fldCharType="separate"/>
      </w:r>
      <w:r>
        <w:rPr>
          <w:noProof/>
        </w:rPr>
        <w:t>43</w:t>
      </w:r>
      <w:r>
        <w:rPr>
          <w:noProof/>
        </w:rPr>
        <w:fldChar w:fldCharType="end"/>
      </w:r>
    </w:p>
    <w:p w14:paraId="64AE2EC7"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_Toc345246059 \h </w:instrText>
      </w:r>
      <w:r>
        <w:rPr>
          <w:noProof/>
        </w:rPr>
      </w:r>
      <w:r>
        <w:rPr>
          <w:noProof/>
        </w:rPr>
        <w:fldChar w:fldCharType="separate"/>
      </w:r>
      <w:r>
        <w:rPr>
          <w:noProof/>
        </w:rPr>
        <w:t>46</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45246020"/>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4" w:name="_Toc296686943"/>
      <w:bookmarkStart w:id="5" w:name="_Toc345246021"/>
      <w:bookmarkEnd w:id="4"/>
      <w:r>
        <w:t>Environment</w:t>
      </w:r>
      <w:bookmarkEnd w:id="5"/>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url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6" w:name="__DdeLink__777_2013480653"/>
      <w:bookmarkEnd w:id="6"/>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7" w:name="_Toc296686944"/>
      <w:bookmarkStart w:id="8" w:name="_Toc345246022"/>
      <w:bookmarkEnd w:id="7"/>
      <w:r>
        <w:t>Home Page Quick Entry Forms</w:t>
      </w:r>
      <w:bookmarkEnd w:id="8"/>
    </w:p>
    <w:p w14:paraId="15E88852" w14:textId="77777777" w:rsidR="00B3093C" w:rsidRDefault="00CB08D2">
      <w:pPr>
        <w:pStyle w:val="Heading3"/>
      </w:pPr>
      <w:bookmarkStart w:id="9" w:name="_Toc296686945"/>
      <w:bookmarkStart w:id="10" w:name="_Toc345246023"/>
      <w:bookmarkEnd w:id="9"/>
      <w:r>
        <w:t>Register ID</w:t>
      </w:r>
      <w:bookmarkEnd w:id="10"/>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1" w:name="_Toc296686946"/>
      <w:bookmarkStart w:id="12" w:name="_Toc345246024"/>
      <w:bookmarkEnd w:id="11"/>
      <w:r>
        <w:t>Find ID</w:t>
      </w:r>
      <w:bookmarkEnd w:id="12"/>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3" w:name="_Toc296686947"/>
      <w:bookmarkStart w:id="14" w:name="_Toc345246025"/>
      <w:bookmarkEnd w:id="13"/>
      <w:r>
        <w:t>Transfer</w:t>
      </w:r>
      <w:bookmarkEnd w:id="14"/>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5" w:name="_Toc296686948"/>
      <w:bookmarkStart w:id="16" w:name="_Toc345246026"/>
      <w:bookmarkEnd w:id="15"/>
      <w:r>
        <w:t>Registration</w:t>
      </w:r>
      <w:bookmarkEnd w:id="16"/>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7" w:name="_Toc296686949"/>
      <w:bookmarkStart w:id="18" w:name="_Toc345246027"/>
      <w:bookmarkEnd w:id="17"/>
      <w:r>
        <w:t>Tags</w:t>
      </w:r>
      <w:bookmarkEnd w:id="18"/>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r w:rsidR="00BB25A5">
        <w:t>”</w:t>
      </w:r>
      <w:r w:rsidR="001043F5">
        <w:t>.</w:t>
      </w:r>
      <w:r>
        <w:t xml:space="preserve">  To avoid duplicate tag names (e.g., grams, gm, weight (gm), …)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19" w:name="_Toc296686950"/>
      <w:bookmarkStart w:id="20" w:name="_Toc345246028"/>
      <w:bookmarkEnd w:id="19"/>
      <w:r>
        <w:t>Project entry and verification</w:t>
      </w:r>
      <w:bookmarkEnd w:id="20"/>
    </w:p>
    <w:p w14:paraId="7E70DCD7" w14:textId="10BA4C1A"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w:t>
      </w:r>
      <w:r w:rsidR="002E0197">
        <w:t xml:space="preserve">sample </w:t>
      </w:r>
      <w:r w:rsidR="009A70CC">
        <w:t xml:space="preserve">plate or rack </w:t>
      </w:r>
      <w:r>
        <w:t>must be the related Jira ticket ID (e.g., SSF-780) that the component is being used for.</w:t>
      </w:r>
    </w:p>
    <w:p w14:paraId="58E7B22B" w14:textId="46E86651" w:rsidR="00F01EB2" w:rsidRDefault="009A70CC">
      <w:r>
        <w:t xml:space="preserve">Within Jira a rack is associated with a ticket when a BSP </w:t>
      </w:r>
      <w:r w:rsidR="00F01EB2">
        <w:t>plate map</w:t>
      </w:r>
      <w:r>
        <w:t xml:space="preserve"> is attached to the Jira ticket.  </w:t>
      </w:r>
      <w:r w:rsidR="00F01EB2">
        <w:t xml:space="preserve">When </w:t>
      </w:r>
      <w:r w:rsidR="00F01EB2">
        <w:rPr>
          <w:i/>
        </w:rPr>
        <w:t>Project ID</w:t>
      </w:r>
      <w:r w:rsidR="00F01EB2">
        <w:t xml:space="preserve"> is set in Tracker for a BSP sample rack, if it is not the Jira ticket </w:t>
      </w:r>
      <w:r w:rsidR="002E0197">
        <w:t xml:space="preserve">associated with the rack then </w:t>
      </w:r>
      <w:r w:rsidR="00F01EB2">
        <w:t>the registration is aborted and an error message is displayed containing the actual Jira ticket ID, if any, the component is associated with.</w:t>
      </w:r>
    </w:p>
    <w:p w14:paraId="050DBD46" w14:textId="77777777" w:rsidR="009F0037" w:rsidRDefault="002E0197">
      <w:r>
        <w:t xml:space="preserve">Sample maps are attached to Jira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Jira ticket </w:t>
      </w:r>
      <w:r w:rsidR="009F0037">
        <w:t>containing the plate’s sample map.</w:t>
      </w:r>
    </w:p>
    <w:p w14:paraId="6E127A1E" w14:textId="77777777" w:rsidR="00B3093C" w:rsidRDefault="00CB08D2">
      <w:pPr>
        <w:pStyle w:val="Heading2"/>
      </w:pPr>
      <w:bookmarkStart w:id="21" w:name="_Toc296686951"/>
      <w:bookmarkStart w:id="22" w:name="_Toc345246029"/>
      <w:bookmarkEnd w:id="21"/>
      <w:r>
        <w:t>Initial Contents</w:t>
      </w:r>
      <w:bookmarkEnd w:id="22"/>
    </w:p>
    <w:p w14:paraId="55E3B3CE" w14:textId="68B50A2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a sample type (</w:t>
      </w:r>
      <w:r w:rsidR="00F24C9B" w:rsidRPr="009B0DA6">
        <w:rPr>
          <w:i/>
        </w:rPr>
        <w:t>Sample Plate</w:t>
      </w:r>
      <w:r w:rsidR="00566125">
        <w:t xml:space="preserve"> or </w:t>
      </w:r>
      <w:r w:rsidR="00566125" w:rsidRPr="009B0DA6">
        <w:rPr>
          <w:i/>
        </w:rPr>
        <w:t>Anonymous Sample Plate</w:t>
      </w:r>
      <w:r w:rsidR="00F24C9B">
        <w:t xml:space="preserve">) or </w:t>
      </w:r>
      <w:r>
        <w:t>MIDs (Molecular</w:t>
      </w:r>
      <w:r w:rsidR="00D37FDD">
        <w:t xml:space="preserve"> IDs or barcodes) for a plate, an antibody for a tube, and a tube type for a rack</w:t>
      </w:r>
      <w:r w:rsidR="009B0DA6">
        <w:t xml:space="preserve"> (</w:t>
      </w:r>
      <w:r w:rsidR="009B0DA6" w:rsidRPr="009B0DA6">
        <w:rPr>
          <w:i/>
        </w:rPr>
        <w:t>Antibodies</w:t>
      </w:r>
      <w:r w:rsidR="009B0DA6">
        <w:t xml:space="preserve"> or </w:t>
      </w:r>
      <w:r w:rsidR="009B0DA6" w:rsidRPr="009B0DA6">
        <w:rPr>
          <w:i/>
        </w:rPr>
        <w:t>BSP samples</w:t>
      </w:r>
      <w:r w:rsidR="009B0DA6">
        <w:t>)</w:t>
      </w:r>
      <w:r w:rsidR="00D37FDD">
        <w:t>.</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460B49FE">
            <wp:extent cx="1485900" cy="824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486670" cy="824862"/>
                    </a:xfrm>
                    <a:prstGeom prst="rect">
                      <a:avLst/>
                    </a:prstGeom>
                  </pic:spPr>
                </pic:pic>
              </a:graphicData>
            </a:graphic>
          </wp:inline>
        </w:drawing>
      </w:r>
    </w:p>
    <w:p w14:paraId="538BAF74" w14:textId="54E4B44E" w:rsidR="008F640A" w:rsidRDefault="0056612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B072D1F">
            <wp:extent cx="1374190" cy="2357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375058" cy="2358608"/>
                    </a:xfrm>
                    <a:prstGeom prst="rect">
                      <a:avLst/>
                    </a:prstGeom>
                  </pic:spPr>
                </pic:pic>
              </a:graphicData>
            </a:graphic>
          </wp:inline>
        </w:drawing>
      </w:r>
    </w:p>
    <w:p w14:paraId="1B75B6B0" w14:textId="64B27D39" w:rsidR="00B3093C" w:rsidRDefault="00566125" w:rsidP="00F24C9B">
      <w:pPr>
        <w:pStyle w:val="Caption"/>
      </w:pPr>
      <w:r>
        <w:t xml:space="preserve">   </w:t>
      </w:r>
      <w:r w:rsidR="008F640A">
        <w:t>Tube Antibody Selection</w:t>
      </w:r>
    </w:p>
    <w:p w14:paraId="7A7E510E" w14:textId="097907B7" w:rsidR="00F24C9B" w:rsidRDefault="00566125">
      <w:r>
        <w:rPr>
          <w:noProof/>
        </w:rPr>
        <w:drawing>
          <wp:inline distT="0" distB="0" distL="0" distR="0" wp14:anchorId="677E6495" wp14:editId="5F51A454">
            <wp:extent cx="2286000" cy="3076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3 at 1.56.39 PM.png"/>
                    <pic:cNvPicPr/>
                  </pic:nvPicPr>
                  <pic:blipFill>
                    <a:blip r:embed="rId18">
                      <a:extLst>
                        <a:ext uri="{28A0092B-C50C-407E-A947-70E740481C1C}">
                          <a14:useLocalDpi xmlns:a14="http://schemas.microsoft.com/office/drawing/2010/main" val="0"/>
                        </a:ext>
                      </a:extLst>
                    </a:blip>
                    <a:stretch>
                      <a:fillRect/>
                    </a:stretch>
                  </pic:blipFill>
                  <pic:spPr>
                    <a:xfrm>
                      <a:off x="0" y="0"/>
                      <a:ext cx="2286724" cy="3077300"/>
                    </a:xfrm>
                    <a:prstGeom prst="rect">
                      <a:avLst/>
                    </a:prstGeom>
                  </pic:spPr>
                </pic:pic>
              </a:graphicData>
            </a:graphic>
          </wp:inline>
        </w:drawing>
      </w:r>
    </w:p>
    <w:p w14:paraId="0DEE310B" w14:textId="5A1A1FA1" w:rsidR="00B3093C" w:rsidRDefault="008F640A">
      <w:pPr>
        <w:pStyle w:val="Caption"/>
      </w:pPr>
      <w:r>
        <w:t xml:space="preserve">   </w:t>
      </w:r>
      <w:r w:rsidR="00F24C9B">
        <w:t xml:space="preserve">   </w:t>
      </w:r>
      <w:r w:rsidR="00566125">
        <w:t xml:space="preserve"> </w:t>
      </w:r>
      <w:r>
        <w:t>Plate</w:t>
      </w:r>
      <w:r w:rsidR="00CB08D2">
        <w:t xml:space="preserve"> </w:t>
      </w:r>
      <w:r w:rsidR="00F24C9B">
        <w:t xml:space="preserve">Sample Plate or MID </w:t>
      </w:r>
      <w:r w:rsidR="00CB08D2">
        <w:t>Selection</w:t>
      </w:r>
    </w:p>
    <w:p w14:paraId="2E7AE7C6" w14:textId="3C1A5845" w:rsidR="00566125" w:rsidRDefault="00566125" w:rsidP="00566125">
      <w:pPr>
        <w:pStyle w:val="Heading3"/>
      </w:pPr>
      <w:bookmarkStart w:id="23" w:name="_Toc296686952"/>
      <w:bookmarkStart w:id="24" w:name="_Sample_types"/>
      <w:bookmarkStart w:id="25" w:name="_Toc345246030"/>
      <w:bookmarkEnd w:id="23"/>
      <w:bookmarkEnd w:id="24"/>
      <w:r>
        <w:lastRenderedPageBreak/>
        <w:t>Sample types</w:t>
      </w:r>
      <w:bookmarkEnd w:id="25"/>
    </w:p>
    <w:p w14:paraId="59B91187" w14:textId="775062B5" w:rsidR="00566125" w:rsidRDefault="00566125" w:rsidP="00566125">
      <w:r>
        <w:t>Samples originate in three forms: a rack with BSP samples in tube</w:t>
      </w:r>
      <w:r w:rsidR="007051E7">
        <w:t>s</w:t>
      </w:r>
      <w:r>
        <w:t xml:space="preserve"> (</w:t>
      </w:r>
      <w:r w:rsidRPr="009B0DA6">
        <w:rPr>
          <w:i/>
        </w:rPr>
        <w:t>BSP samples</w:t>
      </w:r>
      <w:r>
        <w:t xml:space="preserve">), plates </w:t>
      </w:r>
      <w:r w:rsidR="005670A2">
        <w:t xml:space="preserve">with an associated </w:t>
      </w:r>
      <w:r>
        <w:t>plate map (</w:t>
      </w:r>
      <w:r w:rsidRPr="009B0DA6">
        <w:rPr>
          <w:i/>
        </w:rPr>
        <w:t>Sample Plate</w:t>
      </w:r>
      <w:r>
        <w:t xml:space="preserve">) and plates </w:t>
      </w:r>
      <w:r w:rsidR="007051E7">
        <w:t>with no sample information</w:t>
      </w:r>
      <w:r>
        <w:t xml:space="preserve"> (</w:t>
      </w:r>
      <w:r w:rsidRPr="009B0DA6">
        <w:rPr>
          <w:i/>
        </w:rPr>
        <w:t>Anonymous Sample Plate</w:t>
      </w:r>
      <w:r>
        <w:t>).</w:t>
      </w:r>
    </w:p>
    <w:p w14:paraId="20157D7C" w14:textId="77777777" w:rsidR="009B0DA6" w:rsidRDefault="009B0DA6" w:rsidP="00566125">
      <w:r w:rsidRPr="009B0DA6">
        <w:rPr>
          <w:i/>
        </w:rPr>
        <w:t>BSP samples</w:t>
      </w:r>
      <w:r>
        <w:t xml:space="preserve"> and </w:t>
      </w:r>
      <w:r w:rsidRPr="009B0DA6">
        <w:rPr>
          <w:i/>
        </w:rPr>
        <w:t>Sample Plate</w:t>
      </w:r>
      <w:r w:rsidR="007051E7">
        <w:t xml:space="preserve"> entries are typically associated with a Jira ticket with sample information contained in a spr</w:t>
      </w:r>
      <w:r w:rsidR="005670A2">
        <w:t xml:space="preserve">eadsheet attached to the ticket as outlined in the section </w:t>
      </w:r>
      <w:hyperlink w:anchor="_Creation_of_Jira" w:history="1">
        <w:r w:rsidR="005670A2" w:rsidRPr="005670A2">
          <w:rPr>
            <w:rStyle w:val="Hyperlink"/>
            <w:color w:val="2F759E" w:themeColor="accent1" w:themeShade="BF"/>
            <w:u w:color="2F759E" w:themeColor="accent1" w:themeShade="BF"/>
          </w:rPr>
          <w:t>Creation of Jira Data</w:t>
        </w:r>
      </w:hyperlink>
      <w:r>
        <w:t>.</w:t>
      </w:r>
    </w:p>
    <w:p w14:paraId="4697AFF2" w14:textId="77ED29E7" w:rsidR="007051E7" w:rsidRDefault="009B0DA6" w:rsidP="00566125">
      <w:r>
        <w:t xml:space="preserve">An </w:t>
      </w:r>
      <w:r w:rsidRPr="009B0DA6">
        <w:rPr>
          <w:i/>
        </w:rPr>
        <w:t>Anonymous Sample Plate</w:t>
      </w:r>
      <w:r w:rsidR="005670A2">
        <w:t xml:space="preserve"> has no explicit sample information.  When sample names</w:t>
      </w:r>
      <w:r>
        <w:t xml:space="preserve"> must be associated with an </w:t>
      </w:r>
      <w:r w:rsidRPr="009B0DA6">
        <w:rPr>
          <w:i/>
        </w:rPr>
        <w:t>Anonymous Sample Plate</w:t>
      </w:r>
      <w:r>
        <w:t xml:space="preserve">, such as when a walkup sequencing sheet or </w:t>
      </w:r>
      <w:r w:rsidR="00592B07">
        <w:t>EZPASS</w:t>
      </w:r>
      <w:r>
        <w:t xml:space="preserve"> is created, a name is created </w:t>
      </w:r>
      <w:r w:rsidR="00592B07">
        <w:t xml:space="preserve">with the plate ID followed by an “_” and then the well location, for </w:t>
      </w:r>
      <w:r>
        <w:t>example 00975</w:t>
      </w:r>
      <w:r w:rsidR="00592B07">
        <w:t>63780_A01.</w:t>
      </w:r>
    </w:p>
    <w:p w14:paraId="59697A44" w14:textId="4251EB50" w:rsidR="005670A2" w:rsidRDefault="005670A2" w:rsidP="00566125">
      <w:r>
        <w:t>Transfers into sample racks and plates are not allowed.  They can only be a source of transfers.</w:t>
      </w:r>
    </w:p>
    <w:p w14:paraId="05DC21D5" w14:textId="77777777" w:rsidR="00B3093C" w:rsidRDefault="00CB08D2">
      <w:pPr>
        <w:pStyle w:val="Heading1"/>
      </w:pPr>
      <w:bookmarkStart w:id="26" w:name="_Toc345246031"/>
      <w:r>
        <w:t>Registering stacks</w:t>
      </w:r>
      <w:bookmarkEnd w:id="26"/>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7" w:name="_Toc296686953"/>
      <w:bookmarkStart w:id="28" w:name="_Toc345246032"/>
      <w:bookmarkEnd w:id="27"/>
      <w:r>
        <w:t>Racks</w:t>
      </w:r>
      <w:bookmarkEnd w:id="28"/>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w:t>
      </w:r>
      <w:r w:rsidR="008411E5">
        <w:lastRenderedPageBreak/>
        <w:t xml:space="preserve">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9" w:name="_Toc345246033"/>
      <w:r>
        <w:t>Scan of Rack Contents</w:t>
      </w:r>
      <w:bookmarkEnd w:id="29"/>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“csv”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xml:space="preserve">.  A dialog box will pop up to select the “csv”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r w:rsidR="00E254EA" w:rsidRPr="00E254EA">
        <w:rPr>
          <w:i/>
        </w:rPr>
        <w:t>rackID</w:t>
      </w:r>
      <w:r w:rsidR="00E254EA">
        <w:t>” where rackID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30" w:name="_Toc345246034"/>
      <w:r>
        <w:t>Rack transfers</w:t>
      </w:r>
      <w:bookmarkEnd w:id="30"/>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1" w:name="_Toc345246035"/>
      <w:r>
        <w:t>Component display and update</w:t>
      </w:r>
      <w:bookmarkEnd w:id="31"/>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lastRenderedPageBreak/>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2" w:name="_Toc296686954"/>
      <w:bookmarkStart w:id="33" w:name="_Toc345246036"/>
      <w:bookmarkEnd w:id="32"/>
      <w:r>
        <w:t>Rack verification</w:t>
      </w:r>
      <w:bookmarkEnd w:id="33"/>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Jira ticket associated with the component.  </w:t>
      </w:r>
      <w:r w:rsidR="00F75998">
        <w:t>Note that the Jira ticket is</w:t>
      </w:r>
      <w:r w:rsidR="00CB08D2">
        <w:t xml:space="preserve"> displayed by selecting the </w:t>
      </w:r>
      <w:r w:rsidR="00CB08D2">
        <w:rPr>
          <w:i/>
        </w:rPr>
        <w:t>Jira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Jira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4" w:name="_Toc296686955"/>
      <w:bookmarkStart w:id="35" w:name="_Toc345246037"/>
      <w:bookmarkEnd w:id="34"/>
      <w:r>
        <w:lastRenderedPageBreak/>
        <w:t>Transfers</w:t>
      </w:r>
      <w:bookmarkEnd w:id="35"/>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E860D35" w:rsidR="00B3093C" w:rsidRDefault="00BB25A5">
      <w:r>
        <w:t xml:space="preserve">- Plate to Plate, Rack or </w:t>
      </w:r>
      <w:r w:rsidR="00CB08D2">
        <w:t>Tube</w:t>
      </w:r>
    </w:p>
    <w:p w14:paraId="3E1088BF" w14:textId="78A9E9A8" w:rsidR="00B3093C" w:rsidRDefault="00CB08D2">
      <w:r>
        <w:t>- Tube to Tube</w:t>
      </w:r>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6" w:name="_Toc345246038"/>
      <w:r>
        <w:t>Cherry Picking</w:t>
      </w:r>
      <w:bookmarkEnd w:id="36"/>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To select a row or column of wells click on the row (e.g., “A”) or column (e.g., “01”) header.  When selecting </w:t>
      </w:r>
      <w:r w:rsidR="00FD5487">
        <w:t>the following UI choices are available:</w:t>
      </w:r>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7" w:name="_Toc296686956"/>
      <w:bookmarkStart w:id="38" w:name="_Toc345246039"/>
      <w:bookmarkEnd w:id="37"/>
      <w:r>
        <w:t>Transferring Only Wells Containing Samples</w:t>
      </w:r>
      <w:bookmarkEnd w:id="38"/>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9" w:name="_Toc345246040"/>
      <w:r>
        <w:t>Graphs</w:t>
      </w:r>
      <w:bookmarkEnd w:id="39"/>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r w:rsidR="00F5277B">
        <w:t>is</w:t>
      </w:r>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(NexteraXP</w:t>
      </w:r>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687806FE" w14:textId="5FB13ACD" w:rsidR="00D27F00" w:rsidRDefault="00D27F00" w:rsidP="00D27F00">
      <w:pPr>
        <w:pStyle w:val="Heading2"/>
      </w:pPr>
      <w:bookmarkStart w:id="40" w:name="_Toc345246041"/>
      <w:r>
        <w:t>File Transfers</w:t>
      </w:r>
      <w:bookmarkEnd w:id="40"/>
    </w:p>
    <w:p w14:paraId="193CECE9" w14:textId="114D517E" w:rsidR="004B59F8" w:rsidRDefault="00D27F00" w:rsidP="00D27F00">
      <w:r>
        <w:t xml:space="preserve">Transfers can also be done using a file to describe </w:t>
      </w:r>
      <w:r w:rsidR="00B07B51">
        <w:t xml:space="preserve">the </w:t>
      </w:r>
      <w:r>
        <w:t xml:space="preserve">well-by-well transfers.  An advantage of using a file is that there is no limit on what kinds of transfers can be specified.  </w:t>
      </w:r>
      <w:r w:rsidR="00E10F85">
        <w:t>For example, transfers from multiple wells</w:t>
      </w:r>
      <w:r w:rsidR="004B59F8">
        <w:t xml:space="preserve"> in</w:t>
      </w:r>
      <w:r w:rsidR="00E10F85">
        <w:t xml:space="preserve"> multiple quadrants of a 384-well plate</w:t>
      </w:r>
      <w:r w:rsidR="004B59F8">
        <w:t xml:space="preserve"> to one or more wells in a 96-well plate</w:t>
      </w:r>
      <w:r w:rsidR="00E10F85">
        <w:t xml:space="preserve"> </w:t>
      </w:r>
      <w:r w:rsidR="004B59F8">
        <w:t>are possible.  Cross quadrant many-to-many well transfers are not possible except through a file transfer.</w:t>
      </w:r>
    </w:p>
    <w:p w14:paraId="0AEDAF31" w14:textId="51596D4D" w:rsidR="00D27F00" w:rsidRDefault="004B59F8" w:rsidP="00D27F00">
      <w:r>
        <w:t>In</w:t>
      </w:r>
      <w:r w:rsidR="00D27F00">
        <w:t xml:space="preserve"> addition the file used can be similar, if not identical, to an input file used to direct the transfer done on a robot in the lab.</w:t>
      </w:r>
    </w:p>
    <w:p w14:paraId="12411658" w14:textId="3AA4F6B5" w:rsidR="00D27F00" w:rsidRDefault="00D27F00" w:rsidP="00D27F00">
      <w:r>
        <w:lastRenderedPageBreak/>
        <w:t xml:space="preserve">A file transfer is initiated using the </w:t>
      </w:r>
      <w:r w:rsidRPr="00D27F00">
        <w:rPr>
          <w:i/>
        </w:rPr>
        <w:t>Transfer file</w:t>
      </w:r>
      <w:r>
        <w:t xml:space="preserve"> option on the home page.  After this option is selected the following screen appears:</w:t>
      </w:r>
      <w:r>
        <w:rPr>
          <w:noProof/>
        </w:rPr>
        <w:drawing>
          <wp:inline distT="0" distB="0" distL="0" distR="0" wp14:anchorId="0F238F57" wp14:editId="5CEBB185">
            <wp:extent cx="5486400" cy="6639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11.16.23 AM.png"/>
                    <pic:cNvPicPr/>
                  </pic:nvPicPr>
                  <pic:blipFill>
                    <a:blip r:embed="rId32">
                      <a:extLst>
                        <a:ext uri="{28A0092B-C50C-407E-A947-70E740481C1C}">
                          <a14:useLocalDpi xmlns:a14="http://schemas.microsoft.com/office/drawing/2010/main" val="0"/>
                        </a:ext>
                      </a:extLst>
                    </a:blip>
                    <a:stretch>
                      <a:fillRect/>
                    </a:stretch>
                  </pic:blipFill>
                  <pic:spPr>
                    <a:xfrm>
                      <a:off x="0" y="0"/>
                      <a:ext cx="5486864" cy="6639927"/>
                    </a:xfrm>
                    <a:prstGeom prst="rect">
                      <a:avLst/>
                    </a:prstGeom>
                  </pic:spPr>
                </pic:pic>
              </a:graphicData>
            </a:graphic>
          </wp:inline>
        </w:drawing>
      </w:r>
    </w:p>
    <w:p w14:paraId="3DEDAA42" w14:textId="4EC6E346" w:rsidR="00D27F00" w:rsidRDefault="00D27F00" w:rsidP="00D27F00">
      <w:pPr>
        <w:pStyle w:val="Caption"/>
      </w:pPr>
      <w:r>
        <w:t xml:space="preserve">                                                                              Transfer File</w:t>
      </w:r>
    </w:p>
    <w:p w14:paraId="12090C43" w14:textId="59C39957" w:rsidR="00D27F00" w:rsidRDefault="00D27F00" w:rsidP="00D27F00">
      <w:r>
        <w:t xml:space="preserve">The first section of the screen lists what column headers are expected in the input file.  Default headers </w:t>
      </w:r>
      <w:r w:rsidR="004B59F8">
        <w:t xml:space="preserve">values </w:t>
      </w:r>
      <w:r>
        <w:t>are filled in</w:t>
      </w:r>
      <w:r w:rsidR="00D602B4">
        <w:t>,</w:t>
      </w:r>
      <w:r>
        <w:t xml:space="preserve"> but if the file to be used has different headers the defaults can be overridden.  </w:t>
      </w:r>
      <w:r w:rsidR="00D602B4">
        <w:t>Note that not all headers must be present in the input file.  For example, if all the components have already been registered there is no need to have the Source and Destination component type headers.</w:t>
      </w:r>
    </w:p>
    <w:p w14:paraId="5B5A9AB3" w14:textId="59BCDBC6" w:rsidR="00D27F00" w:rsidRDefault="00D27F00" w:rsidP="00D27F00">
      <w:r>
        <w:lastRenderedPageBreak/>
        <w:t>The input file can be either a csv (comma separated values) file or a spreadsheet (xls or xlsx extension).</w:t>
      </w:r>
      <w:r w:rsidR="00D602B4">
        <w:t xml:space="preserve">  </w:t>
      </w:r>
      <w:r w:rsidR="00B9416E">
        <w:t xml:space="preserve">Normally, each line in the file represents a single well-to-well transfer.  The same well locations can be in multiple lines allowing for pooling or spreading of a well’s contents to multiple destination wells.  Wells can be specified in upper or lower case with one or two digits following the row letter.  A1, A01, a1 and a01 are all valid.  </w:t>
      </w:r>
      <w:r w:rsidR="00D602B4">
        <w:t xml:space="preserve">Following is an example file that transfers the first four wells of two plates into a single </w:t>
      </w:r>
      <w:r w:rsidR="003065DD">
        <w:t xml:space="preserve">set of four wells </w:t>
      </w:r>
      <w:r w:rsidR="00D602B4">
        <w:t>in the destination plate:</w:t>
      </w:r>
    </w:p>
    <w:p w14:paraId="6DD1A5B7" w14:textId="10F9DA66" w:rsidR="00D602B4" w:rsidRPr="00D602B4" w:rsidRDefault="00D602B4" w:rsidP="00D27F00">
      <w:pPr>
        <w:rPr>
          <w:rFonts w:ascii="Courier" w:hAnsi="Courier"/>
          <w:sz w:val="18"/>
          <w:szCs w:val="18"/>
        </w:rPr>
      </w:pPr>
      <w:r w:rsidRPr="00D602B4">
        <w:rPr>
          <w:rFonts w:ascii="Courier" w:hAnsi="Courier"/>
          <w:sz w:val="18"/>
          <w:szCs w:val="18"/>
        </w:rPr>
        <w:t>Source Bar</w:t>
      </w:r>
      <w:bookmarkStart w:id="41" w:name="_GoBack"/>
      <w:bookmarkEnd w:id="41"/>
      <w:r w:rsidRPr="00D602B4">
        <w:rPr>
          <w:rFonts w:ascii="Courier" w:hAnsi="Courier"/>
          <w:sz w:val="18"/>
          <w:szCs w:val="18"/>
        </w:rPr>
        <w:t>code,Destination Barcode,Source Well,Destination Well</w:t>
      </w:r>
    </w:p>
    <w:p w14:paraId="6BE44804" w14:textId="77777777" w:rsidR="003065DD" w:rsidRDefault="003065DD" w:rsidP="003065DD">
      <w:pPr>
        <w:rPr>
          <w:rFonts w:ascii="Courier" w:hAnsi="Courier"/>
          <w:sz w:val="18"/>
          <w:szCs w:val="18"/>
        </w:rPr>
      </w:pPr>
      <w:r w:rsidRPr="00D602B4">
        <w:rPr>
          <w:rFonts w:ascii="Courier" w:hAnsi="Courier"/>
          <w:sz w:val="18"/>
          <w:szCs w:val="18"/>
        </w:rPr>
        <w:t>000008470569,000008411869,A01,A01</w:t>
      </w:r>
    </w:p>
    <w:p w14:paraId="2FABC4F4" w14:textId="77777777" w:rsidR="003065DD" w:rsidRPr="00D602B4" w:rsidRDefault="003065DD" w:rsidP="003065DD">
      <w:pPr>
        <w:rPr>
          <w:rFonts w:ascii="Courier" w:hAnsi="Courier"/>
          <w:sz w:val="18"/>
          <w:szCs w:val="18"/>
        </w:rPr>
      </w:pPr>
      <w:r>
        <w:rPr>
          <w:rFonts w:ascii="Courier" w:hAnsi="Courier"/>
          <w:sz w:val="18"/>
          <w:szCs w:val="18"/>
        </w:rPr>
        <w:t>000008470569,000008411869,A02,A02</w:t>
      </w:r>
    </w:p>
    <w:p w14:paraId="6BAF9616" w14:textId="77777777" w:rsidR="003065DD" w:rsidRPr="00D602B4" w:rsidRDefault="003065DD" w:rsidP="003065DD">
      <w:pPr>
        <w:rPr>
          <w:rFonts w:ascii="Courier" w:hAnsi="Courier"/>
          <w:sz w:val="18"/>
          <w:szCs w:val="18"/>
        </w:rPr>
      </w:pPr>
      <w:r>
        <w:rPr>
          <w:rFonts w:ascii="Courier" w:hAnsi="Courier"/>
          <w:sz w:val="18"/>
          <w:szCs w:val="18"/>
        </w:rPr>
        <w:t>000008470569,000008411869,A03,A03</w:t>
      </w:r>
    </w:p>
    <w:p w14:paraId="4A1DB4D7" w14:textId="77777777" w:rsidR="003065DD" w:rsidRPr="00D602B4" w:rsidRDefault="003065DD" w:rsidP="003065DD">
      <w:pPr>
        <w:rPr>
          <w:rFonts w:ascii="Courier" w:hAnsi="Courier"/>
          <w:sz w:val="18"/>
          <w:szCs w:val="18"/>
        </w:rPr>
      </w:pPr>
      <w:r>
        <w:rPr>
          <w:rFonts w:ascii="Courier" w:hAnsi="Courier"/>
          <w:sz w:val="18"/>
          <w:szCs w:val="18"/>
        </w:rPr>
        <w:t>000008470569,000008411869,A04,A04</w:t>
      </w:r>
    </w:p>
    <w:p w14:paraId="70AF76D7" w14:textId="0F258B65" w:rsidR="003065DD" w:rsidRDefault="003065DD" w:rsidP="003065DD">
      <w:pPr>
        <w:rPr>
          <w:rFonts w:ascii="Courier" w:hAnsi="Courier"/>
          <w:sz w:val="18"/>
          <w:szCs w:val="18"/>
        </w:rPr>
      </w:pPr>
      <w:r>
        <w:rPr>
          <w:rFonts w:ascii="Courier" w:hAnsi="Courier"/>
          <w:sz w:val="18"/>
          <w:szCs w:val="18"/>
        </w:rPr>
        <w:t>000009570510</w:t>
      </w:r>
      <w:r w:rsidRPr="00D602B4">
        <w:rPr>
          <w:rFonts w:ascii="Courier" w:hAnsi="Courier"/>
          <w:sz w:val="18"/>
          <w:szCs w:val="18"/>
        </w:rPr>
        <w:t>,000008411869,A01,A01</w:t>
      </w:r>
    </w:p>
    <w:p w14:paraId="166F1509" w14:textId="2B6A0564" w:rsidR="003065DD" w:rsidRPr="00D602B4" w:rsidRDefault="003065DD" w:rsidP="003065DD">
      <w:pPr>
        <w:rPr>
          <w:rFonts w:ascii="Courier" w:hAnsi="Courier"/>
          <w:sz w:val="18"/>
          <w:szCs w:val="18"/>
        </w:rPr>
      </w:pPr>
      <w:r>
        <w:rPr>
          <w:rFonts w:ascii="Courier" w:hAnsi="Courier"/>
          <w:sz w:val="18"/>
          <w:szCs w:val="18"/>
        </w:rPr>
        <w:t>000009570510,000008411869,A02,A02</w:t>
      </w:r>
    </w:p>
    <w:p w14:paraId="3E86C8B8" w14:textId="28178584" w:rsidR="003065DD" w:rsidRPr="00D602B4" w:rsidRDefault="003065DD" w:rsidP="003065DD">
      <w:pPr>
        <w:rPr>
          <w:rFonts w:ascii="Courier" w:hAnsi="Courier"/>
          <w:sz w:val="18"/>
          <w:szCs w:val="18"/>
        </w:rPr>
      </w:pPr>
      <w:r>
        <w:rPr>
          <w:rFonts w:ascii="Courier" w:hAnsi="Courier"/>
          <w:sz w:val="18"/>
          <w:szCs w:val="18"/>
        </w:rPr>
        <w:t>000009570510,000008411869,A03,A03</w:t>
      </w:r>
    </w:p>
    <w:p w14:paraId="53CF1B80" w14:textId="5FC250DB" w:rsidR="003065DD" w:rsidRPr="00D602B4" w:rsidRDefault="003065DD" w:rsidP="003065DD">
      <w:pPr>
        <w:rPr>
          <w:rFonts w:ascii="Courier" w:hAnsi="Courier"/>
          <w:sz w:val="18"/>
          <w:szCs w:val="18"/>
        </w:rPr>
      </w:pPr>
      <w:r>
        <w:rPr>
          <w:rFonts w:ascii="Courier" w:hAnsi="Courier"/>
          <w:sz w:val="18"/>
          <w:szCs w:val="18"/>
        </w:rPr>
        <w:t>000009570510,000008411869,A04,A04</w:t>
      </w:r>
    </w:p>
    <w:p w14:paraId="268F02CF" w14:textId="3256B840" w:rsidR="005F1462" w:rsidRDefault="005F1462" w:rsidP="003065DD">
      <w:r>
        <w:t>Transfers can be done between any set of plates or tubes (racks are not permitted yet).  When a tube, the corresponding well setting is ignored.  If neither the source nor destination well location is specified for a transfe</w:t>
      </w:r>
      <w:r w:rsidR="000D34AA">
        <w:t xml:space="preserve">r, the transfer is done </w:t>
      </w:r>
      <w:r w:rsidR="003B41D5">
        <w:t>between</w:t>
      </w:r>
      <w:r w:rsidR="000D34AA">
        <w:t xml:space="preserve"> </w:t>
      </w:r>
      <w:r w:rsidR="003B41D5">
        <w:t>complete</w:t>
      </w:r>
      <w:r>
        <w:t xml:space="preserve"> components.</w:t>
      </w:r>
    </w:p>
    <w:p w14:paraId="1C110B6B" w14:textId="43E744D1" w:rsidR="005F1462" w:rsidRDefault="005F1462" w:rsidP="003065DD">
      <w:r>
        <w:t>Components specified in the transfer file that are not registered will be automatically registered before the transfer takes place.  However, to do this registration the component type</w:t>
      </w:r>
      <w:r w:rsidR="003B41D5">
        <w:t>s</w:t>
      </w:r>
      <w:r>
        <w:t xml:space="preserve"> must be specified, </w:t>
      </w:r>
      <w:r w:rsidR="004B59F8">
        <w:t xml:space="preserve">under </w:t>
      </w:r>
      <w:r>
        <w:t xml:space="preserve">the headings “Source Type” and “Destination Type”.  Permissible types are: </w:t>
      </w:r>
      <w:r w:rsidRPr="004B59F8">
        <w:rPr>
          <w:i/>
        </w:rPr>
        <w:t>96-well plate</w:t>
      </w:r>
      <w:r>
        <w:t xml:space="preserve">, </w:t>
      </w:r>
      <w:r w:rsidRPr="004B59F8">
        <w:rPr>
          <w:i/>
        </w:rPr>
        <w:t>384-well plate</w:t>
      </w:r>
      <w:r>
        <w:t xml:space="preserve"> and </w:t>
      </w:r>
      <w:r w:rsidRPr="004B59F8">
        <w:rPr>
          <w:i/>
        </w:rPr>
        <w:t>tube</w:t>
      </w:r>
      <w:r>
        <w:t>.</w:t>
      </w:r>
    </w:p>
    <w:p w14:paraId="0E5D1B34" w14:textId="2E55CE2C" w:rsidR="005F1462" w:rsidRDefault="005F1462" w:rsidP="003065DD">
      <w:r>
        <w:t xml:space="preserve">If the components in the above example had not been registered and the two source plates are 96-well plates going to a 384-well </w:t>
      </w:r>
      <w:r w:rsidR="00505E35">
        <w:t>plate destination the csv file could look</w:t>
      </w:r>
      <w:r>
        <w:t xml:space="preserve"> as follow</w:t>
      </w:r>
      <w:r w:rsidR="00505E35">
        <w:t>s</w:t>
      </w:r>
      <w:r>
        <w:t>:</w:t>
      </w:r>
    </w:p>
    <w:p w14:paraId="1CCB9AB5" w14:textId="6A172771" w:rsidR="005F1462" w:rsidRPr="005F1462" w:rsidRDefault="005F1462" w:rsidP="005F1462">
      <w:pPr>
        <w:rPr>
          <w:rFonts w:ascii="Courier" w:hAnsi="Courier"/>
          <w:sz w:val="16"/>
          <w:szCs w:val="16"/>
        </w:rPr>
      </w:pPr>
      <w:r w:rsidRPr="005F1462">
        <w:rPr>
          <w:rFonts w:ascii="Courier" w:hAnsi="Courier"/>
          <w:sz w:val="16"/>
          <w:szCs w:val="16"/>
        </w:rPr>
        <w:t>Source Barcode,Destination Barcode,Source Well,Destination Well,Source Type,Destination Type</w:t>
      </w:r>
    </w:p>
    <w:p w14:paraId="49FAE2FA" w14:textId="5D09A388" w:rsidR="005F1462" w:rsidRPr="005F1462" w:rsidRDefault="005F1462" w:rsidP="005F1462">
      <w:pPr>
        <w:rPr>
          <w:rFonts w:ascii="Courier" w:hAnsi="Courier"/>
          <w:sz w:val="16"/>
          <w:szCs w:val="16"/>
        </w:rPr>
      </w:pPr>
      <w:r w:rsidRPr="005F1462">
        <w:rPr>
          <w:rFonts w:ascii="Courier" w:hAnsi="Courier"/>
          <w:sz w:val="16"/>
          <w:szCs w:val="16"/>
        </w:rPr>
        <w:t>000008470569,000008411869,A01,A01</w:t>
      </w:r>
      <w:r w:rsidR="00505E35">
        <w:rPr>
          <w:rFonts w:ascii="Courier" w:hAnsi="Courier"/>
          <w:sz w:val="16"/>
          <w:szCs w:val="16"/>
        </w:rPr>
        <w:t>,96-well plate,384-well plate</w:t>
      </w:r>
    </w:p>
    <w:p w14:paraId="38E27DC4"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000008470569,000008411869,A02,A02</w:t>
      </w:r>
    </w:p>
    <w:p w14:paraId="63FFA616"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000008470569,000008411869,A03,A03</w:t>
      </w:r>
    </w:p>
    <w:p w14:paraId="61938AAF"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000008470569,000008411869,A04,A04</w:t>
      </w:r>
    </w:p>
    <w:p w14:paraId="743C3C9A" w14:textId="55D378FD" w:rsidR="005F1462" w:rsidRPr="005F1462" w:rsidRDefault="005F1462" w:rsidP="005F1462">
      <w:pPr>
        <w:rPr>
          <w:rFonts w:ascii="Courier" w:hAnsi="Courier"/>
          <w:sz w:val="16"/>
          <w:szCs w:val="16"/>
        </w:rPr>
      </w:pPr>
      <w:r w:rsidRPr="005F1462">
        <w:rPr>
          <w:rFonts w:ascii="Courier" w:hAnsi="Courier"/>
          <w:sz w:val="16"/>
          <w:szCs w:val="16"/>
        </w:rPr>
        <w:t>000009570510,000008411869,A01,A01</w:t>
      </w:r>
      <w:r w:rsidR="00505E35">
        <w:rPr>
          <w:rFonts w:ascii="Courier" w:hAnsi="Courier"/>
          <w:sz w:val="16"/>
          <w:szCs w:val="16"/>
        </w:rPr>
        <w:t>,96-well plate</w:t>
      </w:r>
    </w:p>
    <w:p w14:paraId="45EDE8C4" w14:textId="77777777" w:rsidR="005F1462" w:rsidRPr="005F1462" w:rsidRDefault="005F1462" w:rsidP="005F1462">
      <w:pPr>
        <w:rPr>
          <w:rFonts w:ascii="Courier" w:hAnsi="Courier"/>
          <w:sz w:val="16"/>
          <w:szCs w:val="16"/>
        </w:rPr>
      </w:pPr>
      <w:r w:rsidRPr="005F1462">
        <w:rPr>
          <w:rFonts w:ascii="Courier" w:hAnsi="Courier"/>
          <w:sz w:val="16"/>
          <w:szCs w:val="16"/>
        </w:rPr>
        <w:t>000009570510,000008411869,A02,A02</w:t>
      </w:r>
    </w:p>
    <w:p w14:paraId="530774C1" w14:textId="77777777" w:rsidR="005F1462" w:rsidRPr="005F1462" w:rsidRDefault="005F1462" w:rsidP="005F1462">
      <w:pPr>
        <w:rPr>
          <w:rFonts w:ascii="Courier" w:hAnsi="Courier"/>
          <w:sz w:val="16"/>
          <w:szCs w:val="16"/>
        </w:rPr>
      </w:pPr>
      <w:r w:rsidRPr="005F1462">
        <w:rPr>
          <w:rFonts w:ascii="Courier" w:hAnsi="Courier"/>
          <w:sz w:val="16"/>
          <w:szCs w:val="16"/>
        </w:rPr>
        <w:t>000009570510,000008411869,A03,A03</w:t>
      </w:r>
    </w:p>
    <w:p w14:paraId="6016E9E0" w14:textId="77777777" w:rsidR="005F1462" w:rsidRPr="00D602B4" w:rsidRDefault="005F1462" w:rsidP="005F1462">
      <w:pPr>
        <w:rPr>
          <w:rFonts w:ascii="Courier" w:hAnsi="Courier"/>
          <w:sz w:val="18"/>
          <w:szCs w:val="18"/>
        </w:rPr>
      </w:pPr>
      <w:r w:rsidRPr="005F1462">
        <w:rPr>
          <w:rFonts w:ascii="Courier" w:hAnsi="Courier"/>
          <w:sz w:val="16"/>
          <w:szCs w:val="16"/>
        </w:rPr>
        <w:t>000009570510,000008411869,A04,A04</w:t>
      </w:r>
    </w:p>
    <w:p w14:paraId="24ABC7EF" w14:textId="1581CB01" w:rsidR="005F1462" w:rsidRDefault="00505E35" w:rsidP="003065DD">
      <w:r>
        <w:t xml:space="preserve">Note the component type need only be specified once for each component </w:t>
      </w:r>
      <w:r w:rsidR="00B9416E">
        <w:t>being</w:t>
      </w:r>
      <w:r>
        <w:t xml:space="preserve"> registered.</w:t>
      </w:r>
    </w:p>
    <w:p w14:paraId="49CA4BA3" w14:textId="77777777" w:rsidR="000D34AA" w:rsidRDefault="000D34AA" w:rsidP="003065DD">
      <w:r w:rsidRPr="00BA4047">
        <w:rPr>
          <w:i/>
        </w:rPr>
        <w:t>Project</w:t>
      </w:r>
      <w:r>
        <w:t xml:space="preserve"> is optionally specified to set a project for components registered as part of the transfers and also to check that all transfers are for components that are part of the specified project.</w:t>
      </w:r>
    </w:p>
    <w:p w14:paraId="714E81A5" w14:textId="015F6715" w:rsidR="00BA4047" w:rsidRDefault="00BA4047" w:rsidP="003065DD">
      <w:r>
        <w:t xml:space="preserve">If </w:t>
      </w:r>
      <w:r w:rsidR="000D34AA" w:rsidRPr="00BA4047">
        <w:rPr>
          <w:i/>
        </w:rPr>
        <w:t xml:space="preserve">Default source </w:t>
      </w:r>
      <w:r w:rsidRPr="00BA4047">
        <w:rPr>
          <w:i/>
        </w:rPr>
        <w:t>barcode</w:t>
      </w:r>
      <w:r>
        <w:t xml:space="preserve"> and </w:t>
      </w:r>
      <w:r w:rsidRPr="00BA4047">
        <w:rPr>
          <w:i/>
        </w:rPr>
        <w:t>Default destination barcode</w:t>
      </w:r>
      <w:r w:rsidR="000D34AA">
        <w:t xml:space="preserve"> </w:t>
      </w:r>
      <w:r>
        <w:t xml:space="preserve">are specified, </w:t>
      </w:r>
      <w:r w:rsidRPr="00BA4047">
        <w:rPr>
          <w:i/>
        </w:rPr>
        <w:t>Source Barcode</w:t>
      </w:r>
      <w:r>
        <w:t xml:space="preserve"> and </w:t>
      </w:r>
      <w:r w:rsidRPr="00BA4047">
        <w:rPr>
          <w:i/>
        </w:rPr>
        <w:t>Destination Barcode</w:t>
      </w:r>
      <w:r w:rsidR="000D34AA">
        <w:t xml:space="preserve"> </w:t>
      </w:r>
      <w:r>
        <w:t xml:space="preserve">are optional in the transfer file.  Transfers in the file that do not specify barcodes use the default </w:t>
      </w:r>
      <w:r w:rsidR="004B59F8">
        <w:t xml:space="preserve">barcode </w:t>
      </w:r>
      <w:r>
        <w:t>settings from the input screen.  This allows standard transfers to be defined in files that can be reused.  For example</w:t>
      </w:r>
      <w:r w:rsidR="004B59F8">
        <w:t>,</w:t>
      </w:r>
      <w:r>
        <w:t xml:space="preserve"> to define a transfer that pools the first row of a 96-well plate into a tube the following file </w:t>
      </w:r>
      <w:r w:rsidR="00B9416E">
        <w:t>can</w:t>
      </w:r>
      <w:r>
        <w:t xml:space="preserve"> be used:</w:t>
      </w:r>
    </w:p>
    <w:p w14:paraId="5B23C479" w14:textId="5D94D161" w:rsidR="00BA4047" w:rsidRPr="005F1462" w:rsidRDefault="00BA4047" w:rsidP="00BA4047">
      <w:pPr>
        <w:rPr>
          <w:rFonts w:ascii="Courier" w:hAnsi="Courier"/>
          <w:sz w:val="16"/>
          <w:szCs w:val="16"/>
        </w:rPr>
      </w:pPr>
      <w:r w:rsidRPr="005F1462">
        <w:rPr>
          <w:rFonts w:ascii="Courier" w:hAnsi="Courier"/>
          <w:sz w:val="16"/>
          <w:szCs w:val="16"/>
        </w:rPr>
        <w:t>Source Well,Destination Well,Source Type,Destination Type</w:t>
      </w:r>
    </w:p>
    <w:p w14:paraId="06352DB4" w14:textId="56206F5D" w:rsidR="00BA4047" w:rsidRPr="005F1462" w:rsidRDefault="001F61FD" w:rsidP="00BA4047">
      <w:pPr>
        <w:rPr>
          <w:rFonts w:ascii="Courier" w:hAnsi="Courier"/>
          <w:sz w:val="16"/>
          <w:szCs w:val="16"/>
        </w:rPr>
      </w:pPr>
      <w:r>
        <w:rPr>
          <w:rFonts w:ascii="Courier" w:hAnsi="Courier"/>
          <w:sz w:val="16"/>
          <w:szCs w:val="16"/>
        </w:rPr>
        <w:t>A01,</w:t>
      </w:r>
      <w:r w:rsidR="00BA4047">
        <w:rPr>
          <w:rFonts w:ascii="Courier" w:hAnsi="Courier"/>
          <w:sz w:val="16"/>
          <w:szCs w:val="16"/>
        </w:rPr>
        <w:t>,96-well plate,tube</w:t>
      </w:r>
    </w:p>
    <w:p w14:paraId="355D2A56" w14:textId="77777777" w:rsidR="001F61FD" w:rsidRDefault="001F61FD" w:rsidP="00BA4047">
      <w:pPr>
        <w:rPr>
          <w:rFonts w:ascii="Courier" w:hAnsi="Courier"/>
          <w:sz w:val="16"/>
          <w:szCs w:val="16"/>
        </w:rPr>
      </w:pPr>
      <w:r>
        <w:rPr>
          <w:rFonts w:ascii="Courier" w:hAnsi="Courier"/>
          <w:sz w:val="16"/>
          <w:szCs w:val="16"/>
        </w:rPr>
        <w:t>A02</w:t>
      </w:r>
    </w:p>
    <w:p w14:paraId="49C7D87D" w14:textId="48D701D9" w:rsidR="001F61FD" w:rsidRDefault="001F61FD" w:rsidP="00BA4047">
      <w:pPr>
        <w:rPr>
          <w:rFonts w:ascii="Courier" w:hAnsi="Courier"/>
          <w:sz w:val="16"/>
          <w:szCs w:val="16"/>
        </w:rPr>
      </w:pPr>
      <w:r>
        <w:rPr>
          <w:rFonts w:ascii="Courier" w:hAnsi="Courier"/>
          <w:sz w:val="16"/>
          <w:szCs w:val="16"/>
        </w:rPr>
        <w:t>A03</w:t>
      </w:r>
    </w:p>
    <w:p w14:paraId="12C91FD6" w14:textId="64223022" w:rsidR="001F61FD" w:rsidRDefault="001F61FD" w:rsidP="00BA4047">
      <w:pPr>
        <w:rPr>
          <w:rFonts w:ascii="Courier" w:hAnsi="Courier"/>
          <w:sz w:val="16"/>
          <w:szCs w:val="16"/>
        </w:rPr>
      </w:pPr>
      <w:r>
        <w:rPr>
          <w:rFonts w:ascii="Courier" w:hAnsi="Courier"/>
          <w:sz w:val="16"/>
          <w:szCs w:val="16"/>
        </w:rPr>
        <w:t>A04</w:t>
      </w:r>
    </w:p>
    <w:p w14:paraId="7B6EC901" w14:textId="4BC90A0D" w:rsidR="001F61FD" w:rsidRDefault="001F61FD" w:rsidP="00BA4047">
      <w:pPr>
        <w:rPr>
          <w:rFonts w:ascii="Courier" w:hAnsi="Courier"/>
          <w:sz w:val="16"/>
          <w:szCs w:val="16"/>
        </w:rPr>
      </w:pPr>
      <w:r>
        <w:rPr>
          <w:rFonts w:ascii="Courier" w:hAnsi="Courier"/>
          <w:sz w:val="16"/>
          <w:szCs w:val="16"/>
        </w:rPr>
        <w:t>A05</w:t>
      </w:r>
    </w:p>
    <w:p w14:paraId="0E9D8376" w14:textId="06B48897" w:rsidR="001F61FD" w:rsidRDefault="001F61FD" w:rsidP="00BA4047">
      <w:pPr>
        <w:rPr>
          <w:rFonts w:ascii="Courier" w:hAnsi="Courier"/>
          <w:sz w:val="16"/>
          <w:szCs w:val="16"/>
        </w:rPr>
      </w:pPr>
      <w:r>
        <w:rPr>
          <w:rFonts w:ascii="Courier" w:hAnsi="Courier"/>
          <w:sz w:val="16"/>
          <w:szCs w:val="16"/>
        </w:rPr>
        <w:t>A06</w:t>
      </w:r>
    </w:p>
    <w:p w14:paraId="7A9379CC" w14:textId="38D5E2D4" w:rsidR="001F61FD" w:rsidRDefault="001F61FD" w:rsidP="00BA4047">
      <w:pPr>
        <w:rPr>
          <w:rFonts w:ascii="Courier" w:hAnsi="Courier"/>
          <w:sz w:val="16"/>
          <w:szCs w:val="16"/>
        </w:rPr>
      </w:pPr>
      <w:r>
        <w:rPr>
          <w:rFonts w:ascii="Courier" w:hAnsi="Courier"/>
          <w:sz w:val="16"/>
          <w:szCs w:val="16"/>
        </w:rPr>
        <w:lastRenderedPageBreak/>
        <w:t>A07</w:t>
      </w:r>
    </w:p>
    <w:p w14:paraId="56E8B789" w14:textId="3ED64449" w:rsidR="001F61FD" w:rsidRDefault="001F61FD" w:rsidP="00BA4047">
      <w:pPr>
        <w:rPr>
          <w:rFonts w:ascii="Courier" w:hAnsi="Courier"/>
          <w:sz w:val="16"/>
          <w:szCs w:val="16"/>
        </w:rPr>
      </w:pPr>
      <w:r>
        <w:rPr>
          <w:rFonts w:ascii="Courier" w:hAnsi="Courier"/>
          <w:sz w:val="16"/>
          <w:szCs w:val="16"/>
        </w:rPr>
        <w:t>A08</w:t>
      </w:r>
    </w:p>
    <w:p w14:paraId="006BB39D" w14:textId="3A560D26" w:rsidR="001F61FD" w:rsidRDefault="001F61FD" w:rsidP="00BA4047">
      <w:pPr>
        <w:rPr>
          <w:rFonts w:ascii="Courier" w:hAnsi="Courier"/>
          <w:sz w:val="16"/>
          <w:szCs w:val="16"/>
        </w:rPr>
      </w:pPr>
      <w:r>
        <w:rPr>
          <w:rFonts w:ascii="Courier" w:hAnsi="Courier"/>
          <w:sz w:val="16"/>
          <w:szCs w:val="16"/>
        </w:rPr>
        <w:t>A09</w:t>
      </w:r>
    </w:p>
    <w:p w14:paraId="3D066B7A" w14:textId="38CFE992" w:rsidR="001F61FD" w:rsidRDefault="001F61FD" w:rsidP="00BA4047">
      <w:pPr>
        <w:rPr>
          <w:rFonts w:ascii="Courier" w:hAnsi="Courier"/>
          <w:sz w:val="16"/>
          <w:szCs w:val="16"/>
        </w:rPr>
      </w:pPr>
      <w:r>
        <w:rPr>
          <w:rFonts w:ascii="Courier" w:hAnsi="Courier"/>
          <w:sz w:val="16"/>
          <w:szCs w:val="16"/>
        </w:rPr>
        <w:t>A10</w:t>
      </w:r>
    </w:p>
    <w:p w14:paraId="12433EE1" w14:textId="11295B37" w:rsidR="001F61FD" w:rsidRDefault="001F61FD" w:rsidP="00BA4047">
      <w:pPr>
        <w:rPr>
          <w:rFonts w:ascii="Courier" w:hAnsi="Courier"/>
          <w:sz w:val="16"/>
          <w:szCs w:val="16"/>
        </w:rPr>
      </w:pPr>
      <w:r>
        <w:rPr>
          <w:rFonts w:ascii="Courier" w:hAnsi="Courier"/>
          <w:sz w:val="16"/>
          <w:szCs w:val="16"/>
        </w:rPr>
        <w:t>A11</w:t>
      </w:r>
    </w:p>
    <w:p w14:paraId="7181F5E1" w14:textId="21C29A39" w:rsidR="001F61FD" w:rsidRDefault="001F61FD" w:rsidP="00BA4047">
      <w:pPr>
        <w:rPr>
          <w:rFonts w:ascii="Courier" w:hAnsi="Courier"/>
          <w:sz w:val="16"/>
          <w:szCs w:val="16"/>
        </w:rPr>
      </w:pPr>
      <w:r>
        <w:rPr>
          <w:rFonts w:ascii="Courier" w:hAnsi="Courier"/>
          <w:sz w:val="16"/>
          <w:szCs w:val="16"/>
        </w:rPr>
        <w:t>A12</w:t>
      </w:r>
    </w:p>
    <w:p w14:paraId="0CABEA9C" w14:textId="51FD19AC" w:rsidR="001F61FD" w:rsidRDefault="004B59F8" w:rsidP="003065DD">
      <w:r>
        <w:t xml:space="preserve">When using </w:t>
      </w:r>
      <w:r w:rsidR="001F61FD">
        <w:t xml:space="preserve">this file, the component barcodes </w:t>
      </w:r>
      <w:r>
        <w:t>must be</w:t>
      </w:r>
      <w:r w:rsidR="001F61FD">
        <w:t xml:space="preserve"> specified in the </w:t>
      </w:r>
      <w:r w:rsidR="001F61FD" w:rsidRPr="001F61FD">
        <w:rPr>
          <w:i/>
        </w:rPr>
        <w:t>Transfer Data</w:t>
      </w:r>
      <w:r w:rsidR="001F61FD">
        <w:t xml:space="preserve"> portion of the screen.  For example:</w:t>
      </w:r>
    </w:p>
    <w:p w14:paraId="75CEB552" w14:textId="77777777" w:rsidR="004B59F8" w:rsidRDefault="004B59F8" w:rsidP="003065DD">
      <w:pPr>
        <w:rPr>
          <w:i/>
        </w:rPr>
      </w:pPr>
      <w:r>
        <w:rPr>
          <w:noProof/>
        </w:rPr>
        <w:drawing>
          <wp:inline distT="0" distB="0" distL="0" distR="0" wp14:anchorId="42D1B61E" wp14:editId="02446283">
            <wp:extent cx="5836170" cy="2966720"/>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0.49 PM.png"/>
                    <pic:cNvPicPr/>
                  </pic:nvPicPr>
                  <pic:blipFill>
                    <a:blip r:embed="rId33">
                      <a:extLst>
                        <a:ext uri="{28A0092B-C50C-407E-A947-70E740481C1C}">
                          <a14:useLocalDpi xmlns:a14="http://schemas.microsoft.com/office/drawing/2010/main" val="0"/>
                        </a:ext>
                      </a:extLst>
                    </a:blip>
                    <a:stretch>
                      <a:fillRect/>
                    </a:stretch>
                  </pic:blipFill>
                  <pic:spPr>
                    <a:xfrm>
                      <a:off x="0" y="0"/>
                      <a:ext cx="5836170" cy="2966720"/>
                    </a:xfrm>
                    <a:prstGeom prst="rect">
                      <a:avLst/>
                    </a:prstGeom>
                  </pic:spPr>
                </pic:pic>
              </a:graphicData>
            </a:graphic>
          </wp:inline>
        </w:drawing>
      </w:r>
    </w:p>
    <w:p w14:paraId="58EC3231" w14:textId="7177903D" w:rsidR="004B59F8" w:rsidRPr="004B59F8" w:rsidRDefault="004B59F8" w:rsidP="004B59F8">
      <w:pPr>
        <w:pStyle w:val="Caption"/>
      </w:pPr>
      <w:r>
        <w:t xml:space="preserve">                                                                   Transfer Between Default Barcodes</w:t>
      </w:r>
    </w:p>
    <w:p w14:paraId="4AD892D7" w14:textId="12E56754" w:rsidR="001F61FD" w:rsidRDefault="004B59F8" w:rsidP="003065DD">
      <w:r>
        <w:t xml:space="preserve">When the transfer completes </w:t>
      </w:r>
      <w:r w:rsidR="00E10F85" w:rsidRPr="00E10F85">
        <w:rPr>
          <w:i/>
        </w:rPr>
        <w:t>Tracker</w:t>
      </w:r>
      <w:r w:rsidR="00E10F85">
        <w:t xml:space="preserve"> returns to the home page to display the following:</w:t>
      </w:r>
    </w:p>
    <w:p w14:paraId="1F891291" w14:textId="2D9F8EF7" w:rsidR="00E10F85" w:rsidRDefault="00E10F85" w:rsidP="003065DD">
      <w:r>
        <w:rPr>
          <w:noProof/>
        </w:rPr>
        <w:drawing>
          <wp:inline distT="0" distB="0" distL="0" distR="0" wp14:anchorId="5D3C785D" wp14:editId="1D1BC8D5">
            <wp:extent cx="5486400" cy="769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4.43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769620"/>
                    </a:xfrm>
                    <a:prstGeom prst="rect">
                      <a:avLst/>
                    </a:prstGeom>
                  </pic:spPr>
                </pic:pic>
              </a:graphicData>
            </a:graphic>
          </wp:inline>
        </w:drawing>
      </w:r>
    </w:p>
    <w:p w14:paraId="05D7778F" w14:textId="5EE0CA50" w:rsidR="00E10F85" w:rsidRDefault="00E10F85" w:rsidP="00E10F85">
      <w:pPr>
        <w:pStyle w:val="Caption"/>
      </w:pPr>
      <w:r>
        <w:t xml:space="preserve">                                                           Completed transfer of a plate row to a tube</w:t>
      </w:r>
    </w:p>
    <w:p w14:paraId="4DF45936" w14:textId="4F28BDE8" w:rsidR="00E10F85" w:rsidRDefault="00E10F85" w:rsidP="003065DD">
      <w:r>
        <w:t>Displaying the graph for the source component reveals:</w:t>
      </w:r>
    </w:p>
    <w:p w14:paraId="4C41450C" w14:textId="2612B303" w:rsidR="00E10F85" w:rsidRDefault="00E10F85" w:rsidP="003065DD">
      <w:r>
        <w:rPr>
          <w:noProof/>
        </w:rPr>
        <w:drawing>
          <wp:inline distT="0" distB="0" distL="0" distR="0" wp14:anchorId="366A4073" wp14:editId="45567CBE">
            <wp:extent cx="4457700" cy="181279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8.14 PM.png"/>
                    <pic:cNvPicPr/>
                  </pic:nvPicPr>
                  <pic:blipFill>
                    <a:blip r:embed="rId35">
                      <a:extLst>
                        <a:ext uri="{28A0092B-C50C-407E-A947-70E740481C1C}">
                          <a14:useLocalDpi xmlns:a14="http://schemas.microsoft.com/office/drawing/2010/main" val="0"/>
                        </a:ext>
                      </a:extLst>
                    </a:blip>
                    <a:stretch>
                      <a:fillRect/>
                    </a:stretch>
                  </pic:blipFill>
                  <pic:spPr>
                    <a:xfrm>
                      <a:off x="0" y="0"/>
                      <a:ext cx="4457700" cy="1812798"/>
                    </a:xfrm>
                    <a:prstGeom prst="rect">
                      <a:avLst/>
                    </a:prstGeom>
                  </pic:spPr>
                </pic:pic>
              </a:graphicData>
            </a:graphic>
          </wp:inline>
        </w:drawing>
      </w:r>
    </w:p>
    <w:p w14:paraId="67EA4BD0" w14:textId="48843871" w:rsidR="00E10F85" w:rsidRDefault="00E10F85" w:rsidP="00E10F85">
      <w:pPr>
        <w:pStyle w:val="Caption"/>
      </w:pPr>
      <w:r>
        <w:t xml:space="preserve">                                                           Graph of file transfer</w:t>
      </w:r>
    </w:p>
    <w:p w14:paraId="320F518C" w14:textId="0A7E8AE3" w:rsidR="00E10F85" w:rsidRDefault="00E10F85" w:rsidP="003065DD">
      <w:r>
        <w:lastRenderedPageBreak/>
        <w:t>Clicking on the “Cherry Pick Wells” label in the graph shows the transfer done:</w:t>
      </w:r>
    </w:p>
    <w:p w14:paraId="05B1A11D" w14:textId="76258971" w:rsidR="00E10F85" w:rsidRDefault="00E10F85" w:rsidP="003065DD">
      <w:r>
        <w:rPr>
          <w:noProof/>
        </w:rPr>
        <w:drawing>
          <wp:inline distT="0" distB="0" distL="0" distR="0" wp14:anchorId="19169D67" wp14:editId="7058094B">
            <wp:extent cx="4229100" cy="3137034"/>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11.10 PM.png"/>
                    <pic:cNvPicPr/>
                  </pic:nvPicPr>
                  <pic:blipFill>
                    <a:blip r:embed="rId36">
                      <a:extLst>
                        <a:ext uri="{28A0092B-C50C-407E-A947-70E740481C1C}">
                          <a14:useLocalDpi xmlns:a14="http://schemas.microsoft.com/office/drawing/2010/main" val="0"/>
                        </a:ext>
                      </a:extLst>
                    </a:blip>
                    <a:stretch>
                      <a:fillRect/>
                    </a:stretch>
                  </pic:blipFill>
                  <pic:spPr>
                    <a:xfrm>
                      <a:off x="0" y="0"/>
                      <a:ext cx="4229100" cy="3137034"/>
                    </a:xfrm>
                    <a:prstGeom prst="rect">
                      <a:avLst/>
                    </a:prstGeom>
                  </pic:spPr>
                </pic:pic>
              </a:graphicData>
            </a:graphic>
          </wp:inline>
        </w:drawing>
      </w:r>
    </w:p>
    <w:p w14:paraId="49A3FEF4" w14:textId="7E8A2658" w:rsidR="00E10F85" w:rsidRDefault="00E10F85" w:rsidP="00E10F85">
      <w:pPr>
        <w:pStyle w:val="Caption"/>
      </w:pPr>
      <w:r>
        <w:t xml:space="preserve">                                          Graph of transfer from plate to tube</w:t>
      </w:r>
    </w:p>
    <w:p w14:paraId="7838E136" w14:textId="3924D412" w:rsidR="0062553D" w:rsidRDefault="0062553D" w:rsidP="00A629EF">
      <w:pPr>
        <w:pStyle w:val="Heading1"/>
      </w:pPr>
      <w:bookmarkStart w:id="42" w:name="_Toc345246042"/>
      <w:r>
        <w:t>Contents</w:t>
      </w:r>
      <w:bookmarkEnd w:id="42"/>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3" w:name="_Toc296686957"/>
      <w:bookmarkEnd w:id="43"/>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7">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4" w:name="_Toc345246043"/>
      <w:r>
        <w:t>EZPASS Creation</w:t>
      </w:r>
      <w:bookmarkEnd w:id="44"/>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8">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5" w:name="_Toc345246044"/>
      <w:r>
        <w:t xml:space="preserve">Walk Up Sequencing </w:t>
      </w:r>
      <w:r w:rsidR="001C38FD">
        <w:t>File</w:t>
      </w:r>
      <w:r>
        <w:t xml:space="preserve"> Creation</w:t>
      </w:r>
      <w:bookmarkEnd w:id="45"/>
    </w:p>
    <w:p w14:paraId="2406047E" w14:textId="1DE89737"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w:t>
      </w:r>
      <w:r w:rsidR="00592B07">
        <w:t xml:space="preserve">e (except for </w:t>
      </w:r>
      <w:hyperlink w:anchor="_Sample_types" w:history="1">
        <w:r w:rsidR="00592B07" w:rsidRPr="00592B07">
          <w:rPr>
            <w:rStyle w:val="Hyperlink"/>
          </w:rPr>
          <w:t>anonymous samples</w:t>
        </w:r>
      </w:hyperlink>
      <w:r w:rsidR="00592B07">
        <w:t>); IndexBarcode1 contains the P7</w:t>
      </w:r>
      <w:r w:rsidR="000876C1">
        <w:t xml:space="preserve"> barcod</w:t>
      </w:r>
      <w:r w:rsidR="00592B07">
        <w:t>e sequence; IndexBarcode2 the P5</w:t>
      </w:r>
      <w:r w:rsidR="000876C1">
        <w:t xml:space="preserve"> barcode sequence.  The SampleName is created by first replacing any non-alphanumeric characters</w:t>
      </w:r>
      <w:r w:rsidR="001C38FD">
        <w:t xml:space="preserve"> in the </w:t>
      </w:r>
      <w:r w:rsidR="00A65707">
        <w:t>original sa</w:t>
      </w:r>
      <w:r w:rsidR="001C38FD">
        <w:t>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w:t>
      </w:r>
      <w:r w:rsidR="00A65707">
        <w:t>initial</w:t>
      </w:r>
      <w:r w:rsidR="00BF28BD">
        <w:t xml:space="preserve"> sample name</w:t>
      </w:r>
      <w:r w:rsidR="00663291">
        <w:t xml:space="preserve"> (the plate ID for anonymous samples)</w:t>
      </w:r>
      <w:r w:rsidR="00BF28BD">
        <w:t xml:space="preserv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 xml:space="preserve">sition in the input sample </w:t>
      </w:r>
      <w:r w:rsidR="00663291">
        <w:t>component</w:t>
      </w:r>
      <w:r w:rsidR="001C38FD">
        <w:t xml:space="preserve"> is placed at the end of the name</w:t>
      </w:r>
      <w:r w:rsidR="00A65707">
        <w:t xml:space="preserve">.  </w:t>
      </w:r>
      <w:r w:rsidR="001C38FD">
        <w:t>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SampleName,IndexBarcode1,IndexBarcode2</w:t>
      </w:r>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MSM79H52_H09,TCTCTCCG,CCTAAGAC</w:t>
      </w:r>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HSM7J4JT_G12,CGTCTAAT,TCGACGTC</w:t>
      </w:r>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CSM67U9R_E10,AAGGAGTA,CGATCAGT</w:t>
      </w:r>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CSM79HG7_D05,ACTGCATA,TACGCTGC</w:t>
      </w:r>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PSM6XBVY_B04,TATCCTCT,CGGAGCCT</w:t>
      </w:r>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HSM67VDR_F07,CTAAGCCT,TAGCGCTC</w:t>
      </w:r>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CSM79HPQ_A08,CTCTCTAT,ACTGAGCG</w:t>
      </w:r>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CSM79HJE_E08,AAGGAGTA,ACTGAGCG</w:t>
      </w:r>
    </w:p>
    <w:p w14:paraId="32A07289" w14:textId="5C4F1A24" w:rsidR="000876C1" w:rsidRDefault="000876C1" w:rsidP="00F45775">
      <w:pPr>
        <w:pStyle w:val="Caption"/>
      </w:pPr>
      <w:r>
        <w:t xml:space="preserve">     </w:t>
      </w:r>
      <w:r w:rsidR="00FE4C46">
        <w:t xml:space="preserve">        </w:t>
      </w:r>
      <w:r>
        <w:t>Walk Up Sequencing Sheet</w:t>
      </w:r>
    </w:p>
    <w:p w14:paraId="49C509C0" w14:textId="729CD7B2" w:rsidR="007F6682" w:rsidRDefault="007F6682" w:rsidP="007F6682">
      <w:pPr>
        <w:pStyle w:val="Heading2"/>
      </w:pPr>
      <w:bookmarkStart w:id="46" w:name="_Toc345246045"/>
      <w:r>
        <w:t>Pooled Samples With A Shared Barcode</w:t>
      </w:r>
      <w:bookmarkEnd w:id="46"/>
    </w:p>
    <w:p w14:paraId="199AA4F8" w14:textId="307313A2" w:rsidR="007F6682" w:rsidRDefault="007F6682" w:rsidP="00A65707">
      <w:r>
        <w:t>EZPasses and w</w:t>
      </w:r>
      <w:r w:rsidR="00A65707">
        <w:t xml:space="preserve">alk up files can contain </w:t>
      </w:r>
      <w:r>
        <w:t xml:space="preserve">a pool of samples </w:t>
      </w:r>
      <w:r w:rsidR="00A65707">
        <w:t xml:space="preserve">with the same barcode pair.  When multiple samples have identical barcodes a single line is </w:t>
      </w:r>
      <w:r>
        <w:t>output for the pooled samples</w:t>
      </w:r>
      <w:r w:rsidR="00A65707">
        <w:t xml:space="preserve"> with a sample name that combines the first and last sample name</w:t>
      </w:r>
      <w:r w:rsidR="00663291">
        <w:t>s</w:t>
      </w:r>
      <w:r w:rsidR="00A65707">
        <w:t xml:space="preserve"> (ordered by a text sort), separated by an “_”.  </w:t>
      </w:r>
      <w:r w:rsidR="00663291">
        <w:t>If</w:t>
      </w:r>
      <w:r w:rsidR="00A65707">
        <w:t xml:space="preserve"> </w:t>
      </w:r>
      <w:r w:rsidR="00663291">
        <w:t xml:space="preserve">the first and last sample names, excluding the appended position, are identical, then the sample name is </w:t>
      </w:r>
      <w:r>
        <w:t xml:space="preserve">set to be either </w:t>
      </w:r>
      <w:r w:rsidR="00663291" w:rsidRPr="00663291">
        <w:rPr>
          <w:i/>
        </w:rPr>
        <w:t>sampleName_pos1_pos2</w:t>
      </w:r>
      <w:r w:rsidR="00663291">
        <w:t xml:space="preserve">, </w:t>
      </w:r>
      <w:r>
        <w:t xml:space="preserve">for example 0098973032_A01_B12, or </w:t>
      </w:r>
      <w:r w:rsidRPr="007F6682">
        <w:rPr>
          <w:i/>
        </w:rPr>
        <w:t>sampleName_quadrant</w:t>
      </w:r>
      <w:r>
        <w:t>, for example 0098973032_Q1.  A quadrant label is used if and only if the two positions correspond to the first and last position of a quadrant.</w:t>
      </w:r>
    </w:p>
    <w:p w14:paraId="4F14F3D9" w14:textId="71DBBDDF" w:rsidR="008922BC" w:rsidRDefault="00FB1286" w:rsidP="00FB1286">
      <w:pPr>
        <w:pStyle w:val="Heading2"/>
      </w:pPr>
      <w:bookmarkStart w:id="47" w:name="_Toc345246046"/>
      <w:r>
        <w:t>Robot Instructions</w:t>
      </w:r>
      <w:bookmarkEnd w:id="47"/>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w:t>
      </w:r>
      <w:r w:rsidR="00001C58">
        <w:lastRenderedPageBreak/>
        <w:t>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9">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w:t>
      </w:r>
      <w:r>
        <w:lastRenderedPageBreak/>
        <w:t xml:space="preserve">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(comma separated value</w:t>
      </w:r>
      <w:r w:rsidR="00A35CAE">
        <w:t>s</w:t>
      </w:r>
      <w:r>
        <w:t>) file given the extension “.csv”.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AB Name,Volume,Source AB Well Location,Destination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H3K9me3,1,A3,A11</w:t>
      </w:r>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H3K9me3,1,A3,A10</w:t>
      </w:r>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H3K27me3,1,A4,B1</w:t>
      </w:r>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RNAPolII,1,A1,A4</w:t>
      </w:r>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H3,1,A6,B12</w:t>
      </w:r>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H3K4me3,1,A5,B5</w:t>
      </w:r>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Brd4,5,A2,A5</w:t>
      </w:r>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H3,1,A6,B9</w:t>
      </w:r>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H3K9me3,1,A3,A12</w:t>
      </w:r>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H3K27me3,1,A4,B2</w:t>
      </w:r>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H3K4me3,1,A5,B6</w:t>
      </w:r>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RNAPolII,1,A1,A1</w:t>
      </w:r>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Brd4,5,A2,A8</w:t>
      </w:r>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Brd4,5,A2,A6</w:t>
      </w:r>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RNAPolII,1,A1,A2</w:t>
      </w:r>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H3K27me3,1,A4,B3</w:t>
      </w:r>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H3,1,A6,B10</w:t>
      </w:r>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H3K4me3,1,A5,B8</w:t>
      </w:r>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H3K27me3,1,A4,B4</w:t>
      </w:r>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Brd4,5,A2,A7</w:t>
      </w:r>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H3K4me3,1,A5,B7</w:t>
      </w:r>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H3K9me3,1,A3,A9</w:t>
      </w:r>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RNAPolII,1,A1,A3</w:t>
      </w:r>
    </w:p>
    <w:p w14:paraId="639C352B" w14:textId="77777777" w:rsidR="00E254EA" w:rsidRPr="00E254EA" w:rsidRDefault="00E254EA" w:rsidP="00A96CBE">
      <w:pPr>
        <w:spacing w:before="0" w:after="0"/>
        <w:rPr>
          <w:sz w:val="18"/>
          <w:szCs w:val="18"/>
        </w:rPr>
      </w:pPr>
      <w:r w:rsidRPr="00E254EA">
        <w:rPr>
          <w:rFonts w:ascii="Courier" w:hAnsi="Courier"/>
          <w:sz w:val="18"/>
          <w:szCs w:val="18"/>
        </w:rPr>
        <w:t>H3,1,A6,B11</w:t>
      </w:r>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8" w:name="_Toc296686958"/>
      <w:bookmarkStart w:id="49" w:name="_Toc345246047"/>
      <w:bookmarkEnd w:id="48"/>
      <w:r>
        <w:t>Search</w:t>
      </w:r>
      <w:bookmarkEnd w:id="49"/>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40"/>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50" w:name="_Toc345246048"/>
      <w:r>
        <w:t>A Very Brief Technical O</w:t>
      </w:r>
      <w:r w:rsidR="00B84D7D">
        <w:t>verview</w:t>
      </w:r>
      <w:bookmarkEnd w:id="50"/>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51" w:name="_Toc345246049"/>
      <w:r>
        <w:lastRenderedPageBreak/>
        <w:t>Example Workflow</w:t>
      </w:r>
      <w:bookmarkEnd w:id="51"/>
    </w:p>
    <w:p w14:paraId="3EF4254E" w14:textId="04679D64" w:rsidR="009F102D" w:rsidRDefault="009F102D" w:rsidP="003E641D">
      <w:r>
        <w:t xml:space="preserve">Following is a simplified </w:t>
      </w:r>
      <w:r w:rsidR="00A96CBE">
        <w:t>workflow</w:t>
      </w:r>
      <w:r w:rsidR="008367F3">
        <w:t xml:space="preserve"> to create a ChI</w:t>
      </w:r>
      <w:r>
        <w:t>P-Seq sequencing tube.</w:t>
      </w:r>
    </w:p>
    <w:p w14:paraId="1437F967" w14:textId="42678F94" w:rsidR="009F102D" w:rsidRDefault="009F102D" w:rsidP="009F102D">
      <w:pPr>
        <w:pStyle w:val="Heading2"/>
      </w:pPr>
      <w:bookmarkStart w:id="52" w:name="_Creation_of_Jira"/>
      <w:bookmarkStart w:id="53" w:name="_Toc345246050"/>
      <w:bookmarkEnd w:id="52"/>
      <w:r>
        <w:t>Creation of Jira Data</w:t>
      </w:r>
      <w:bookmarkEnd w:id="53"/>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Jira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sample</w:t>
      </w:r>
      <w:r>
        <w:t>map spreadsheet must be attached to the Jira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r>
              <w:t>well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r>
              <w:t>collaborator’s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r>
              <w:t xml:space="preserve">sample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r>
              <w:t>sample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r>
              <w:t>Conc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r>
              <w:t>sample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r>
              <w:t>sample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r>
              <w:t>s</w:t>
            </w:r>
            <w:r w:rsidR="009F0037">
              <w:t xml:space="preserve">ample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r>
              <w:t>sample</w:t>
            </w:r>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54" w:name="_Toc345246051"/>
      <w:r>
        <w:t>Creation of BSP Rack</w:t>
      </w:r>
      <w:bookmarkEnd w:id="54"/>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42">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43">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44">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5">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5" w:name="_Toc345246052"/>
      <w:r>
        <w:t>Scan of Rack Contents</w:t>
      </w:r>
      <w:bookmarkEnd w:id="55"/>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“csv”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6">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7">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6" w:name="_Toc345246053"/>
      <w:r>
        <w:t>Confirmation of Rack Contents</w:t>
      </w:r>
      <w:bookmarkEnd w:id="56"/>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8">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9">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57" w:name="_Toc345246054"/>
      <w:r>
        <w:t xml:space="preserve">Creation of </w:t>
      </w:r>
      <w:r w:rsidR="005D7A51">
        <w:t>Manufacturer Antibody</w:t>
      </w:r>
      <w:r>
        <w:t xml:space="preserve"> Tubes</w:t>
      </w:r>
      <w:bookmarkEnd w:id="57"/>
    </w:p>
    <w:p w14:paraId="6AC94630" w14:textId="3A359A70" w:rsidR="00155318" w:rsidRDefault="000D26EA" w:rsidP="008367F3">
      <w:r>
        <w:t>As a part</w:t>
      </w:r>
      <w:r w:rsidR="00B667ED">
        <w:t xml:space="preserve"> of </w:t>
      </w:r>
      <w:r w:rsidR="00C031C8">
        <w:t>ChIP-Seq</w:t>
      </w:r>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50">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8" w:name="_Toc345246055"/>
      <w:r>
        <w:t xml:space="preserve">Creation of </w:t>
      </w:r>
      <w:r w:rsidR="00F5679B">
        <w:t>Antibody</w:t>
      </w:r>
      <w:r>
        <w:t xml:space="preserve"> Rack</w:t>
      </w:r>
      <w:bookmarkEnd w:id="58"/>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52">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53">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54">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9" w:name="_Toc345246056"/>
      <w:r>
        <w:t xml:space="preserve">Creation of </w:t>
      </w:r>
      <w:r w:rsidR="00F5679B">
        <w:t>Antibody</w:t>
      </w:r>
      <w:r>
        <w:t xml:space="preserve"> Plate</w:t>
      </w:r>
      <w:bookmarkEnd w:id="59"/>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5">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6">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AB Name,Volume,Source AB Well Location,Destination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H3K9me3,1,A3,A11</w:t>
      </w:r>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H3K9me3,1,A3,A10</w:t>
      </w:r>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H3K27me3,1,A4,B1</w:t>
      </w:r>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RNAPolII,1,A1,A4</w:t>
      </w:r>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H3,1,A6,B12</w:t>
      </w:r>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H3K4me3,1,A5,B5</w:t>
      </w:r>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Brd4,5,A2,A5</w:t>
      </w:r>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H3,1,A6,B9</w:t>
      </w:r>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H3K9me3,1,A3,A12</w:t>
      </w:r>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H3K27me3,1,A4,B2</w:t>
      </w:r>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H3K4me3,1,A5,B6</w:t>
      </w:r>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RNAPolII,1,A1,A1</w:t>
      </w:r>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Brd4,5,A2,A8</w:t>
      </w:r>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Brd4,5,A2,A6</w:t>
      </w:r>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RNAPolII,1,A1,A2</w:t>
      </w:r>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H3K27me3,1,A4,B3</w:t>
      </w:r>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H3,1,A6,B10</w:t>
      </w:r>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H3K4me3,1,A5,B8</w:t>
      </w:r>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H3K27me3,1,A4,B4</w:t>
      </w:r>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Brd4,5,A2,A7</w:t>
      </w:r>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H3K4me3,1,A5,B7</w:t>
      </w:r>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H3K9me3,1,A3,A9</w:t>
      </w:r>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RNAPolII,1,A1,A3</w:t>
      </w:r>
    </w:p>
    <w:p w14:paraId="6CAA3C4D" w14:textId="77777777" w:rsidR="004B7A0F" w:rsidRDefault="004B7A0F" w:rsidP="000D26EA">
      <w:pPr>
        <w:spacing w:before="0" w:after="0"/>
      </w:pPr>
      <w:r w:rsidRPr="000D26EA">
        <w:rPr>
          <w:rFonts w:ascii="Courier" w:hAnsi="Courier"/>
          <w:sz w:val="18"/>
          <w:szCs w:val="18"/>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destined to </w:t>
      </w:r>
      <w:r w:rsidR="003E49C8">
        <w:t>be connected with</w:t>
      </w:r>
      <w:r w:rsidR="00C35BD9">
        <w:t xml:space="preserve"> the antibodies.</w:t>
      </w:r>
    </w:p>
    <w:p w14:paraId="363232B6" w14:textId="0D110341" w:rsidR="009F102D" w:rsidRDefault="009F102D" w:rsidP="009F102D">
      <w:pPr>
        <w:pStyle w:val="Heading2"/>
      </w:pPr>
      <w:bookmarkStart w:id="60" w:name="_Toc345246057"/>
      <w:r>
        <w:t>Creation of M</w:t>
      </w:r>
      <w:r w:rsidR="005E1881">
        <w:t>olecular Barcode</w:t>
      </w:r>
      <w:r>
        <w:t xml:space="preserve"> Plate</w:t>
      </w:r>
      <w:bookmarkEnd w:id="60"/>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8">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61" w:name="_Toc345246058"/>
      <w:r>
        <w:t>Combining all the pieces</w:t>
      </w:r>
      <w:bookmarkEnd w:id="61"/>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9">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60">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61">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62">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 xml:space="preserve">“unknown”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63">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62" w:name="_Toc345246059"/>
      <w:r>
        <w:t>Creating sequencing tube</w:t>
      </w:r>
      <w:r w:rsidR="00F84EB7">
        <w:t xml:space="preserve"> and walkup sequencing form</w:t>
      </w:r>
      <w:bookmarkEnd w:id="62"/>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5">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Following is an example walkup sequencing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SampleName,IndexBarcode1,IndexBarcode2</w:t>
      </w:r>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D458_sensitive_DMSO_RNAPolII_A01,TCGACTAG,TAAGGCGA</w:t>
      </w:r>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D458_sensitive_JQ1_H3_B10,TTCTAGCT,GTAGAGGA</w:t>
      </w:r>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D425_sensitive_JQ1_RNAPolII_A04,TCGACTAG,TCCTGAGC</w:t>
      </w:r>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D425_sensitive_JQ1_Brd4_A08,TCGACTAG,CGAGGCTG</w:t>
      </w:r>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D425_sensitive_DMSO_H3K9me3_A11,TCGACTAG,GCTCATGA</w:t>
      </w:r>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D425_sensitive_DMSO_H3K4me3_B07,TTCTAGCT,CTCTCTAC</w:t>
      </w:r>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D458_sensitive_DMSO_H3_B09,TTCTAGCT,AAGAGGCA</w:t>
      </w:r>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D425_sensitive_JQ1_H3K9me3_A12,TCGACTAG,ATCTCAGG</w:t>
      </w:r>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D458_sensitive_JQ1_H3K9me3_A10,TCGACTAG,GTAGAGGA</w:t>
      </w:r>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D425_sensitive_DMSO_H3K27me3_B03,TTCTAGCT,AGGCAGAA</w:t>
      </w:r>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D458_sensitive_DMSO_H3K4me3_B05,TTCTAGCT,GGACTCCT</w:t>
      </w:r>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D425_sensitive_DMSO_H3_B11,TTCTAGCT,GCTCATGA</w:t>
      </w:r>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D458_sensitive_DMSO_H3K9me3_A09,TCGACTAG,AAGAGGCA</w:t>
      </w:r>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D458_sensitive_JQ1_H3K4me3_B06,TTCTAGCT,TAGGCATG</w:t>
      </w:r>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D458_sensitive_JQ1_RNAPolII_A02,TCGACTAG,CGTACTAG</w:t>
      </w:r>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D425_sensitive_JQ1_H3K27me3_B04,TTCTAGCT,TCCTGAGC</w:t>
      </w:r>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D458_sensitive_JQ1_Brd4_A06,TCGACTAG,TAGGCATG</w:t>
      </w:r>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D425_sensitive_JQ1_H3_B12,TTCTAGCT,ATCTCAGG</w:t>
      </w:r>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D458_sensitive_JQ1_H3K27me3_B02,TTCTAGCT,CGTACTAG</w:t>
      </w:r>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D425_sensitive_DMSO_Brd4_A07,TCGACTAG,CTCTCTAC</w:t>
      </w:r>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D425_sensitive_JQ1_H3K4me3_B08,TTCTAGCT,CGAGGCTG</w:t>
      </w:r>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D458_sensitive_DMSO_H3K27me3_B01,TTCTAGCT,TAAGGCGA</w:t>
      </w:r>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D458_sensitive_DMSO_Brd4_A05,TCGACTAG,GGACTCCT</w:t>
      </w:r>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6"/>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B07B51" w:rsidRDefault="00B07B51">
      <w:pPr>
        <w:spacing w:before="0" w:after="0"/>
      </w:pPr>
      <w:r>
        <w:separator/>
      </w:r>
    </w:p>
  </w:endnote>
  <w:endnote w:type="continuationSeparator" w:id="0">
    <w:p w14:paraId="0BD538BA" w14:textId="77777777" w:rsidR="00B07B51" w:rsidRDefault="00B07B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B07B51" w:rsidRDefault="00B07B51">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B07B51" w:rsidRDefault="00B07B51">
                          <w:pPr>
                            <w:pStyle w:val="Footer"/>
                          </w:pPr>
                          <w:r>
                            <w:rPr>
                              <w:rStyle w:val="PageNumber"/>
                            </w:rPr>
                            <w:fldChar w:fldCharType="begin"/>
                          </w:r>
                          <w:r>
                            <w:instrText>PAGE</w:instrText>
                          </w:r>
                          <w:r>
                            <w:fldChar w:fldCharType="separate"/>
                          </w:r>
                          <w:r w:rsidR="003B41D5">
                            <w:rPr>
                              <w:noProof/>
                            </w:rPr>
                            <w:t>20</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B07B51" w:rsidRDefault="00B07B51">
                    <w:pPr>
                      <w:pStyle w:val="Footer"/>
                    </w:pPr>
                    <w:r>
                      <w:rPr>
                        <w:rStyle w:val="PageNumber"/>
                      </w:rPr>
                      <w:fldChar w:fldCharType="begin"/>
                    </w:r>
                    <w:r>
                      <w:instrText>PAGE</w:instrText>
                    </w:r>
                    <w:r>
                      <w:fldChar w:fldCharType="separate"/>
                    </w:r>
                    <w:r w:rsidR="003B41D5">
                      <w:rPr>
                        <w:noProof/>
                      </w:rPr>
                      <w:t>20</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B07B51" w:rsidRDefault="00B07B51">
      <w:pPr>
        <w:spacing w:before="0" w:after="0"/>
      </w:pPr>
      <w:r>
        <w:separator/>
      </w:r>
    </w:p>
  </w:footnote>
  <w:footnote w:type="continuationSeparator" w:id="0">
    <w:p w14:paraId="0C79CB66" w14:textId="77777777" w:rsidR="00B07B51" w:rsidRDefault="00B07B51">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B0B0E"/>
    <w:rsid w:val="000D26EA"/>
    <w:rsid w:val="000D34AA"/>
    <w:rsid w:val="000F36C1"/>
    <w:rsid w:val="001043F5"/>
    <w:rsid w:val="0010494C"/>
    <w:rsid w:val="00105AFD"/>
    <w:rsid w:val="00112B48"/>
    <w:rsid w:val="00123297"/>
    <w:rsid w:val="0014242A"/>
    <w:rsid w:val="00151F0C"/>
    <w:rsid w:val="00155318"/>
    <w:rsid w:val="00157DA2"/>
    <w:rsid w:val="00172E15"/>
    <w:rsid w:val="00183192"/>
    <w:rsid w:val="00197879"/>
    <w:rsid w:val="001A1E4C"/>
    <w:rsid w:val="001C38FD"/>
    <w:rsid w:val="001C462E"/>
    <w:rsid w:val="001C6D1A"/>
    <w:rsid w:val="001E7260"/>
    <w:rsid w:val="001F4F50"/>
    <w:rsid w:val="001F61FD"/>
    <w:rsid w:val="00217F42"/>
    <w:rsid w:val="002204EE"/>
    <w:rsid w:val="002453FB"/>
    <w:rsid w:val="002473BB"/>
    <w:rsid w:val="0026432C"/>
    <w:rsid w:val="00286094"/>
    <w:rsid w:val="00286194"/>
    <w:rsid w:val="002A7EC8"/>
    <w:rsid w:val="002C2E32"/>
    <w:rsid w:val="002C76AD"/>
    <w:rsid w:val="002D39FA"/>
    <w:rsid w:val="002E0197"/>
    <w:rsid w:val="002E06AB"/>
    <w:rsid w:val="003065DD"/>
    <w:rsid w:val="003441F7"/>
    <w:rsid w:val="003557E6"/>
    <w:rsid w:val="0037391F"/>
    <w:rsid w:val="00377ADE"/>
    <w:rsid w:val="003963B7"/>
    <w:rsid w:val="003B41D5"/>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59F8"/>
    <w:rsid w:val="004B7413"/>
    <w:rsid w:val="004B7A0F"/>
    <w:rsid w:val="004C7161"/>
    <w:rsid w:val="004D59F8"/>
    <w:rsid w:val="004F1498"/>
    <w:rsid w:val="00502A0C"/>
    <w:rsid w:val="00504F2E"/>
    <w:rsid w:val="00505E35"/>
    <w:rsid w:val="00514610"/>
    <w:rsid w:val="005168B0"/>
    <w:rsid w:val="0051735C"/>
    <w:rsid w:val="005614A9"/>
    <w:rsid w:val="00566125"/>
    <w:rsid w:val="005670A2"/>
    <w:rsid w:val="00584F4F"/>
    <w:rsid w:val="00592A6F"/>
    <w:rsid w:val="00592B07"/>
    <w:rsid w:val="00597B95"/>
    <w:rsid w:val="005A400B"/>
    <w:rsid w:val="005B5714"/>
    <w:rsid w:val="005C0182"/>
    <w:rsid w:val="005D0629"/>
    <w:rsid w:val="005D7A51"/>
    <w:rsid w:val="005E1881"/>
    <w:rsid w:val="005E3A84"/>
    <w:rsid w:val="005E4007"/>
    <w:rsid w:val="005F1462"/>
    <w:rsid w:val="005F7975"/>
    <w:rsid w:val="0060202A"/>
    <w:rsid w:val="00614DD0"/>
    <w:rsid w:val="006159FB"/>
    <w:rsid w:val="00621A73"/>
    <w:rsid w:val="0062553D"/>
    <w:rsid w:val="00630FD5"/>
    <w:rsid w:val="006420C3"/>
    <w:rsid w:val="0064358B"/>
    <w:rsid w:val="00656591"/>
    <w:rsid w:val="00663291"/>
    <w:rsid w:val="006A0CD2"/>
    <w:rsid w:val="006B1D4B"/>
    <w:rsid w:val="006B2FB8"/>
    <w:rsid w:val="006C5DDA"/>
    <w:rsid w:val="007029BC"/>
    <w:rsid w:val="007051E7"/>
    <w:rsid w:val="007431A3"/>
    <w:rsid w:val="00765B40"/>
    <w:rsid w:val="00777AD6"/>
    <w:rsid w:val="007A25B9"/>
    <w:rsid w:val="007A5BA9"/>
    <w:rsid w:val="007D064A"/>
    <w:rsid w:val="007F6682"/>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B0DA6"/>
    <w:rsid w:val="009F0037"/>
    <w:rsid w:val="009F102D"/>
    <w:rsid w:val="00A04669"/>
    <w:rsid w:val="00A06BF2"/>
    <w:rsid w:val="00A20D28"/>
    <w:rsid w:val="00A35CAE"/>
    <w:rsid w:val="00A42534"/>
    <w:rsid w:val="00A53A81"/>
    <w:rsid w:val="00A55C92"/>
    <w:rsid w:val="00A62668"/>
    <w:rsid w:val="00A629EF"/>
    <w:rsid w:val="00A65707"/>
    <w:rsid w:val="00A83643"/>
    <w:rsid w:val="00A9128C"/>
    <w:rsid w:val="00A95818"/>
    <w:rsid w:val="00A96CBE"/>
    <w:rsid w:val="00AA4B2F"/>
    <w:rsid w:val="00AC587E"/>
    <w:rsid w:val="00AC7D5B"/>
    <w:rsid w:val="00AE2CFF"/>
    <w:rsid w:val="00B07B51"/>
    <w:rsid w:val="00B12076"/>
    <w:rsid w:val="00B3093C"/>
    <w:rsid w:val="00B5562F"/>
    <w:rsid w:val="00B667ED"/>
    <w:rsid w:val="00B84D7D"/>
    <w:rsid w:val="00B91834"/>
    <w:rsid w:val="00B9416E"/>
    <w:rsid w:val="00BA4047"/>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27F00"/>
    <w:rsid w:val="00D37FDD"/>
    <w:rsid w:val="00D421EF"/>
    <w:rsid w:val="00D57B72"/>
    <w:rsid w:val="00D602B4"/>
    <w:rsid w:val="00D84411"/>
    <w:rsid w:val="00D963E5"/>
    <w:rsid w:val="00DC4C6F"/>
    <w:rsid w:val="00DE252A"/>
    <w:rsid w:val="00E05520"/>
    <w:rsid w:val="00E10F85"/>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24B9"/>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 w:id="16100409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1753</TotalTime>
  <Pages>47</Pages>
  <Words>8224</Words>
  <Characters>46877</Characters>
  <Application>Microsoft Macintosh Word</Application>
  <DocSecurity>0</DocSecurity>
  <Lines>390</Lines>
  <Paragraphs>109</Paragraphs>
  <ScaleCrop>false</ScaleCrop>
  <Company>Broad Institute</Company>
  <LinksUpToDate>false</LinksUpToDate>
  <CharactersWithSpaces>54992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36</cp:revision>
  <cp:lastPrinted>2016-04-21T16:41:00Z</cp:lastPrinted>
  <dcterms:created xsi:type="dcterms:W3CDTF">2015-07-13T20:13:00Z</dcterms:created>
  <dcterms:modified xsi:type="dcterms:W3CDTF">2017-01-05T19:37:00Z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